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E394B" w14:textId="77777777" w:rsidR="00F058FA" w:rsidRDefault="00F058FA" w:rsidP="007A220C">
      <w:pPr>
        <w:rPr>
          <w:rFonts w:ascii="Poppins" w:hAnsi="Poppins" w:cs="Poppins"/>
          <w:sz w:val="20"/>
          <w:szCs w:val="20"/>
        </w:rPr>
      </w:pPr>
    </w:p>
    <w:p w14:paraId="54FFAA68" w14:textId="624697F0" w:rsidR="007A220C" w:rsidRPr="00236773" w:rsidRDefault="002A6261" w:rsidP="007A220C">
      <w:pPr>
        <w:rPr>
          <w:rFonts w:ascii="Poppins" w:hAnsi="Poppins" w:cs="Poppins"/>
          <w:color w:val="000000" w:themeColor="text1"/>
          <w:sz w:val="20"/>
          <w:szCs w:val="20"/>
        </w:rPr>
      </w:pPr>
      <w:r>
        <w:rPr>
          <w:rFonts w:ascii="Poppins" w:hAnsi="Poppins" w:cs="Poppins"/>
          <w:color w:val="000000" w:themeColor="text1"/>
          <w:sz w:val="20"/>
          <w:szCs w:val="20"/>
        </w:rPr>
        <w:t>Black Country Questions for the BC ICB</w:t>
      </w:r>
      <w:r w:rsidR="00173D60">
        <w:rPr>
          <w:rFonts w:ascii="Poppins" w:hAnsi="Poppins" w:cs="Poppins"/>
          <w:color w:val="000000" w:themeColor="text1"/>
          <w:sz w:val="20"/>
          <w:szCs w:val="20"/>
        </w:rPr>
        <w:t xml:space="preserve"> FOI/EIR 1143 National Policy &amp; Holding</w:t>
      </w:r>
      <w:r w:rsidR="00F058FA">
        <w:rPr>
          <w:rFonts w:ascii="Poppins" w:hAnsi="Poppins" w:cs="Poppins"/>
          <w:color w:val="000000" w:themeColor="text1"/>
          <w:sz w:val="20"/>
          <w:szCs w:val="20"/>
        </w:rPr>
        <w:t xml:space="preserve"> </w:t>
      </w:r>
      <w:r w:rsidR="00173D60">
        <w:rPr>
          <w:rFonts w:ascii="Poppins" w:hAnsi="Poppins" w:cs="Poppins"/>
          <w:color w:val="000000" w:themeColor="text1"/>
          <w:sz w:val="20"/>
          <w:szCs w:val="20"/>
        </w:rPr>
        <w:t>ICBs to account</w:t>
      </w:r>
    </w:p>
    <w:p w14:paraId="6F394DF1" w14:textId="77777777" w:rsidR="007A220C" w:rsidRPr="00236773" w:rsidRDefault="007A220C" w:rsidP="007A220C">
      <w:pPr>
        <w:rPr>
          <w:rFonts w:ascii="Poppins" w:hAnsi="Poppins" w:cs="Poppins"/>
          <w:color w:val="000000" w:themeColor="text1"/>
          <w:sz w:val="20"/>
          <w:szCs w:val="20"/>
        </w:rPr>
      </w:pPr>
    </w:p>
    <w:p w14:paraId="5810B00B" w14:textId="4A0C1387" w:rsidR="00545021" w:rsidRPr="00EA6963" w:rsidRDefault="00545021" w:rsidP="005E63FD">
      <w:pPr>
        <w:rPr>
          <w:rFonts w:ascii="Poppins" w:eastAsia="Century Gothic" w:hAnsi="Poppins" w:cs="Poppins"/>
          <w:sz w:val="20"/>
          <w:szCs w:val="20"/>
        </w:rPr>
      </w:pPr>
      <w:r>
        <w:rPr>
          <w:rFonts w:ascii="Poppins" w:hAnsi="Poppins" w:cs="Poppins"/>
          <w:sz w:val="20"/>
          <w:szCs w:val="20"/>
        </w:rPr>
        <w:t xml:space="preserve">Following communication from HWE, local HW were encouraged to </w:t>
      </w:r>
      <w:r w:rsidR="006A0F6E">
        <w:rPr>
          <w:rFonts w:ascii="Poppins" w:hAnsi="Poppins" w:cs="Poppins"/>
          <w:sz w:val="20"/>
          <w:szCs w:val="20"/>
        </w:rPr>
        <w:t xml:space="preserve">submit the following questions to their local ICB.  HWW duly submitted the </w:t>
      </w:r>
      <w:r w:rsidR="005E63FD">
        <w:rPr>
          <w:rFonts w:ascii="Poppins" w:hAnsi="Poppins" w:cs="Poppins"/>
          <w:sz w:val="20"/>
          <w:szCs w:val="20"/>
        </w:rPr>
        <w:t xml:space="preserve">questions which had been tailored for the Black Country.   The questions were submitted under a FOI request which the ICB duly responded </w:t>
      </w:r>
      <w:r w:rsidR="00B6273E">
        <w:rPr>
          <w:rFonts w:ascii="Poppins" w:hAnsi="Poppins" w:cs="Poppins"/>
          <w:sz w:val="20"/>
          <w:szCs w:val="20"/>
        </w:rPr>
        <w:t>to and gave permission for their responses to be made public via our website.</w:t>
      </w:r>
      <w:r w:rsidR="00173D60">
        <w:rPr>
          <w:rFonts w:ascii="Poppins" w:hAnsi="Poppins" w:cs="Poppins"/>
          <w:sz w:val="20"/>
          <w:szCs w:val="20"/>
        </w:rPr>
        <w:t xml:space="preserve">  The ICB responses are shown in blue. </w:t>
      </w:r>
    </w:p>
    <w:p w14:paraId="5D083896" w14:textId="020675C4" w:rsidR="00173D60" w:rsidRPr="00EA6963" w:rsidRDefault="00173D60" w:rsidP="005E63FD">
      <w:pPr>
        <w:rPr>
          <w:rFonts w:ascii="Poppins" w:eastAsia="Century Gothic" w:hAnsi="Poppins" w:cs="Poppins"/>
          <w:sz w:val="20"/>
          <w:szCs w:val="20"/>
        </w:rPr>
      </w:pPr>
    </w:p>
    <w:p w14:paraId="0001649D" w14:textId="042CBBDA" w:rsidR="00F7701E" w:rsidRDefault="00795690" w:rsidP="00B6273E">
      <w:pPr>
        <w:ind w:left="426" w:hanging="426"/>
        <w:rPr>
          <w:rFonts w:ascii="Poppins" w:eastAsia="Century Gothic" w:hAnsi="Poppins" w:cs="Poppins"/>
          <w:sz w:val="20"/>
          <w:szCs w:val="20"/>
          <w:u w:val="single"/>
        </w:rPr>
      </w:pPr>
      <w:r w:rsidRPr="00C81251">
        <w:rPr>
          <w:rFonts w:ascii="Poppins" w:eastAsia="Century Gothic" w:hAnsi="Poppins" w:cs="Poppins"/>
          <w:sz w:val="20"/>
          <w:szCs w:val="20"/>
          <w:u w:val="single"/>
        </w:rPr>
        <w:t>DENTISTRY</w:t>
      </w:r>
    </w:p>
    <w:p w14:paraId="5BDBDB17" w14:textId="77777777" w:rsidR="00C81251" w:rsidRPr="00C81251" w:rsidRDefault="00C81251" w:rsidP="00C81251">
      <w:pPr>
        <w:ind w:left="426" w:hanging="709"/>
        <w:rPr>
          <w:rFonts w:ascii="Poppins" w:eastAsia="Century Gothic" w:hAnsi="Poppins" w:cs="Poppins"/>
          <w:sz w:val="20"/>
          <w:szCs w:val="20"/>
          <w:u w:val="single"/>
        </w:rPr>
      </w:pPr>
    </w:p>
    <w:p w14:paraId="507D8020" w14:textId="77777777" w:rsidR="00F7701E" w:rsidRDefault="00F7701E" w:rsidP="00B6273E">
      <w:pPr>
        <w:pStyle w:val="ListParagraph"/>
        <w:numPr>
          <w:ilvl w:val="0"/>
          <w:numId w:val="5"/>
        </w:numPr>
        <w:ind w:left="0" w:hanging="283"/>
        <w:rPr>
          <w:rFonts w:ascii="Poppins" w:eastAsia="Times New Roman" w:hAnsi="Poppins" w:cs="Poppins"/>
          <w:sz w:val="20"/>
          <w:szCs w:val="20"/>
        </w:rPr>
      </w:pPr>
      <w:r w:rsidRPr="00C81251">
        <w:rPr>
          <w:rFonts w:ascii="Poppins" w:eastAsia="Times New Roman" w:hAnsi="Poppins" w:cs="Poppins"/>
          <w:sz w:val="20"/>
          <w:szCs w:val="20"/>
        </w:rPr>
        <w:t>Have you published a local oral health strategy? If not, when do you expect this to be completed?</w:t>
      </w:r>
    </w:p>
    <w:p w14:paraId="2E0F600F" w14:textId="26A2D0B7" w:rsidR="00E155C3" w:rsidRDefault="00E155C3" w:rsidP="00E155C3">
      <w:pPr>
        <w:rPr>
          <w:rFonts w:ascii="Poppins" w:eastAsia="Times New Roman" w:hAnsi="Poppins" w:cs="Poppins"/>
          <w:color w:val="0070C0"/>
          <w:sz w:val="20"/>
          <w:szCs w:val="20"/>
        </w:rPr>
      </w:pPr>
      <w:r w:rsidRPr="00E155C3">
        <w:rPr>
          <w:rFonts w:ascii="Poppins" w:eastAsia="Times New Roman" w:hAnsi="Poppins" w:cs="Poppins"/>
          <w:color w:val="0070C0"/>
          <w:sz w:val="20"/>
          <w:szCs w:val="20"/>
        </w:rPr>
        <w:t>No but a draft dental strategy is under development at a West Midlands, regional level. This will require review and agreement by all the relevant committees &amp; board across the system. Where patient, public and stakeholder involvement is necessary, details of how to get involved and what is open to influence will be communicated via the Black Country Integrated Care Board (ICB) website, through our Get Involved database and directly with trusted partners and statutory bodies such as local Health Overview and Scrutiny Committees (HOSC)</w:t>
      </w:r>
      <w:r w:rsidR="009F1C9C">
        <w:rPr>
          <w:rFonts w:ascii="Poppins" w:eastAsia="Times New Roman" w:hAnsi="Poppins" w:cs="Poppins"/>
          <w:color w:val="0070C0"/>
          <w:sz w:val="20"/>
          <w:szCs w:val="20"/>
        </w:rPr>
        <w:t>.</w:t>
      </w:r>
    </w:p>
    <w:p w14:paraId="614E9789" w14:textId="77777777" w:rsidR="00E155C3" w:rsidRPr="00E155C3" w:rsidRDefault="00E155C3" w:rsidP="00E155C3">
      <w:pPr>
        <w:rPr>
          <w:rFonts w:ascii="Poppins" w:eastAsia="Times New Roman" w:hAnsi="Poppins" w:cs="Poppins"/>
          <w:color w:val="0070C0"/>
          <w:sz w:val="20"/>
          <w:szCs w:val="20"/>
        </w:rPr>
      </w:pPr>
    </w:p>
    <w:p w14:paraId="79A92217" w14:textId="5A79BFDC" w:rsidR="00F7701E" w:rsidRDefault="00F7701E" w:rsidP="00B6273E">
      <w:pPr>
        <w:pStyle w:val="ListParagraph"/>
        <w:numPr>
          <w:ilvl w:val="0"/>
          <w:numId w:val="5"/>
        </w:numPr>
        <w:ind w:left="0" w:hanging="283"/>
        <w:rPr>
          <w:rFonts w:ascii="Poppins" w:eastAsia="Times New Roman" w:hAnsi="Poppins" w:cs="Poppins"/>
          <w:sz w:val="20"/>
          <w:szCs w:val="20"/>
        </w:rPr>
      </w:pPr>
      <w:r w:rsidRPr="00C81251">
        <w:rPr>
          <w:rFonts w:ascii="Poppins" w:eastAsia="Times New Roman" w:hAnsi="Poppins" w:cs="Poppins"/>
          <w:sz w:val="20"/>
          <w:szCs w:val="20"/>
        </w:rPr>
        <w:t>Do you have a dental rep</w:t>
      </w:r>
      <w:r w:rsidR="00B64A0E">
        <w:rPr>
          <w:rFonts w:ascii="Poppins" w:eastAsia="Times New Roman" w:hAnsi="Poppins" w:cs="Poppins"/>
          <w:sz w:val="20"/>
          <w:szCs w:val="20"/>
        </w:rPr>
        <w:t>resentative</w:t>
      </w:r>
      <w:r w:rsidRPr="00C81251">
        <w:rPr>
          <w:rFonts w:ascii="Poppins" w:eastAsia="Times New Roman" w:hAnsi="Poppins" w:cs="Poppins"/>
          <w:sz w:val="20"/>
          <w:szCs w:val="20"/>
        </w:rPr>
        <w:t xml:space="preserve"> on the ICB board?</w:t>
      </w:r>
    </w:p>
    <w:p w14:paraId="7FB4A005" w14:textId="4F2DBEF1" w:rsidR="00E155C3" w:rsidRDefault="009F1C9C" w:rsidP="00E155C3">
      <w:pPr>
        <w:rPr>
          <w:rFonts w:ascii="Poppins" w:eastAsia="Times New Roman" w:hAnsi="Poppins" w:cs="Poppins"/>
          <w:color w:val="0070C0"/>
          <w:sz w:val="20"/>
          <w:szCs w:val="20"/>
        </w:rPr>
      </w:pPr>
      <w:r w:rsidRPr="009F1C9C">
        <w:rPr>
          <w:rFonts w:ascii="Poppins" w:eastAsia="Times New Roman" w:hAnsi="Poppins" w:cs="Poppins"/>
          <w:color w:val="0070C0"/>
          <w:sz w:val="20"/>
          <w:szCs w:val="20"/>
        </w:rPr>
        <w:t>No. However, we do have a Chief Medical Officer (CMO), Dr Ananta Dave, who brings experience and perspective to the Board through regular discussions with local dental colleagues including regional leads and the ICB Chief Medical Officers (CMOs) in the region</w:t>
      </w:r>
      <w:r>
        <w:rPr>
          <w:rFonts w:ascii="Poppins" w:eastAsia="Times New Roman" w:hAnsi="Poppins" w:cs="Poppins"/>
          <w:color w:val="0070C0"/>
          <w:sz w:val="20"/>
          <w:szCs w:val="20"/>
        </w:rPr>
        <w:t>.</w:t>
      </w:r>
    </w:p>
    <w:p w14:paraId="73694F5E" w14:textId="77777777" w:rsidR="009F1C9C" w:rsidRPr="009F1C9C" w:rsidRDefault="009F1C9C" w:rsidP="00E155C3">
      <w:pPr>
        <w:rPr>
          <w:rFonts w:ascii="Poppins" w:eastAsia="Times New Roman" w:hAnsi="Poppins" w:cs="Poppins"/>
          <w:color w:val="0070C0"/>
          <w:sz w:val="20"/>
          <w:szCs w:val="20"/>
        </w:rPr>
      </w:pPr>
    </w:p>
    <w:p w14:paraId="688DCB95" w14:textId="77777777" w:rsidR="00F7701E" w:rsidRDefault="00F7701E" w:rsidP="00B6273E">
      <w:pPr>
        <w:pStyle w:val="ListParagraph"/>
        <w:numPr>
          <w:ilvl w:val="0"/>
          <w:numId w:val="5"/>
        </w:numPr>
        <w:ind w:left="0" w:hanging="283"/>
        <w:rPr>
          <w:rFonts w:ascii="Poppins" w:eastAsia="Times New Roman" w:hAnsi="Poppins" w:cs="Poppins"/>
          <w:sz w:val="20"/>
          <w:szCs w:val="20"/>
        </w:rPr>
      </w:pPr>
      <w:r w:rsidRPr="00C81251">
        <w:rPr>
          <w:rFonts w:ascii="Poppins" w:eastAsia="Times New Roman" w:hAnsi="Poppins" w:cs="Poppins"/>
          <w:sz w:val="20"/>
          <w:szCs w:val="20"/>
        </w:rPr>
        <w:t>What steps are you taking to ensure that the NHS dental website details which Dentists are accepting new patients are up to date in your area?</w:t>
      </w:r>
    </w:p>
    <w:p w14:paraId="4534CA84" w14:textId="17A2F0E1" w:rsidR="009F1C9C" w:rsidRDefault="00D10625" w:rsidP="009F1C9C">
      <w:pPr>
        <w:rPr>
          <w:rFonts w:ascii="Poppins" w:eastAsia="Times New Roman" w:hAnsi="Poppins" w:cs="Poppins"/>
          <w:color w:val="0070C0"/>
          <w:sz w:val="20"/>
          <w:szCs w:val="20"/>
        </w:rPr>
      </w:pPr>
      <w:r w:rsidRPr="00D10625">
        <w:rPr>
          <w:rFonts w:ascii="Poppins" w:eastAsia="Times New Roman" w:hAnsi="Poppins" w:cs="Poppins"/>
          <w:color w:val="0070C0"/>
          <w:sz w:val="20"/>
          <w:szCs w:val="20"/>
        </w:rPr>
        <w:t>The Office of the West Midlands are working with our contractors to ensure this is in place. (The office of the West Midlands describes the ‘Pharmacy, Optometry &amp; Dentistry’ (POD) commissioning team, that works on behalf of the six West Midland ICBs.</w:t>
      </w:r>
    </w:p>
    <w:p w14:paraId="5A792378" w14:textId="77777777" w:rsidR="00D10625" w:rsidRDefault="00D10625" w:rsidP="009F1C9C">
      <w:pPr>
        <w:rPr>
          <w:rFonts w:ascii="Poppins" w:eastAsia="Times New Roman" w:hAnsi="Poppins" w:cs="Poppins"/>
          <w:color w:val="0070C0"/>
          <w:sz w:val="20"/>
          <w:szCs w:val="20"/>
        </w:rPr>
      </w:pPr>
    </w:p>
    <w:p w14:paraId="1CF3BABC" w14:textId="77777777" w:rsidR="00D10625" w:rsidRPr="00D10625" w:rsidRDefault="00D10625" w:rsidP="009F1C9C">
      <w:pPr>
        <w:rPr>
          <w:rFonts w:ascii="Poppins" w:eastAsia="Times New Roman" w:hAnsi="Poppins" w:cs="Poppins"/>
          <w:color w:val="0070C0"/>
          <w:sz w:val="20"/>
          <w:szCs w:val="20"/>
        </w:rPr>
      </w:pPr>
    </w:p>
    <w:p w14:paraId="22C7FD74" w14:textId="77777777" w:rsidR="00F7701E" w:rsidRDefault="00F7701E" w:rsidP="00B6273E">
      <w:pPr>
        <w:pStyle w:val="ListParagraph"/>
        <w:numPr>
          <w:ilvl w:val="0"/>
          <w:numId w:val="5"/>
        </w:numPr>
        <w:ind w:left="0" w:hanging="283"/>
        <w:rPr>
          <w:rFonts w:ascii="Poppins" w:eastAsia="Times New Roman" w:hAnsi="Poppins" w:cs="Poppins"/>
          <w:sz w:val="20"/>
          <w:szCs w:val="20"/>
        </w:rPr>
      </w:pPr>
      <w:r w:rsidRPr="00C81251">
        <w:rPr>
          <w:rFonts w:ascii="Poppins" w:eastAsia="Times New Roman" w:hAnsi="Poppins" w:cs="Poppins"/>
          <w:sz w:val="20"/>
          <w:szCs w:val="20"/>
        </w:rPr>
        <w:t>Are you taking any specific measures on dentistry to target health inequalities?</w:t>
      </w:r>
    </w:p>
    <w:p w14:paraId="7B4290CE" w14:textId="7CA70C9A" w:rsidR="00D10625" w:rsidRPr="00795690" w:rsidRDefault="00795690" w:rsidP="00D10625">
      <w:pPr>
        <w:rPr>
          <w:rFonts w:ascii="Poppins" w:eastAsia="Times New Roman" w:hAnsi="Poppins" w:cs="Poppins"/>
          <w:color w:val="0070C0"/>
          <w:sz w:val="20"/>
          <w:szCs w:val="20"/>
        </w:rPr>
      </w:pPr>
      <w:r w:rsidRPr="00795690">
        <w:rPr>
          <w:rFonts w:ascii="Poppins" w:eastAsia="Times New Roman" w:hAnsi="Poppins" w:cs="Poppins"/>
          <w:color w:val="0070C0"/>
          <w:sz w:val="20"/>
          <w:szCs w:val="20"/>
        </w:rPr>
        <w:t>Yes. An equity audit has just been completed and will be analysed shortly. This will underpin future commissioning decisions.</w:t>
      </w:r>
    </w:p>
    <w:p w14:paraId="0E589904" w14:textId="77777777" w:rsidR="00795690" w:rsidRPr="00D10625" w:rsidRDefault="00795690" w:rsidP="00D10625">
      <w:pPr>
        <w:rPr>
          <w:rFonts w:ascii="Poppins" w:eastAsia="Times New Roman" w:hAnsi="Poppins" w:cs="Poppins"/>
          <w:sz w:val="20"/>
          <w:szCs w:val="20"/>
        </w:rPr>
      </w:pPr>
    </w:p>
    <w:p w14:paraId="6D531B50" w14:textId="77777777" w:rsidR="00F7701E" w:rsidRDefault="00F7701E" w:rsidP="00B6273E">
      <w:pPr>
        <w:pStyle w:val="ListParagraph"/>
        <w:numPr>
          <w:ilvl w:val="0"/>
          <w:numId w:val="5"/>
        </w:numPr>
        <w:ind w:left="0" w:hanging="283"/>
        <w:rPr>
          <w:rFonts w:ascii="Poppins" w:eastAsia="Times New Roman" w:hAnsi="Poppins" w:cs="Poppins"/>
          <w:sz w:val="20"/>
          <w:szCs w:val="20"/>
        </w:rPr>
      </w:pPr>
      <w:r w:rsidRPr="00C81251">
        <w:rPr>
          <w:rFonts w:ascii="Poppins" w:eastAsia="Times New Roman" w:hAnsi="Poppins" w:cs="Poppins"/>
          <w:sz w:val="20"/>
          <w:szCs w:val="20"/>
        </w:rPr>
        <w:t>If you a forecasting a dental budget underspend, what is your approach to reallocating this?</w:t>
      </w:r>
    </w:p>
    <w:p w14:paraId="3DC662A1" w14:textId="603DA631" w:rsidR="00795690" w:rsidRDefault="00795690" w:rsidP="00795690">
      <w:pPr>
        <w:rPr>
          <w:rFonts w:ascii="Poppins" w:eastAsia="Times New Roman" w:hAnsi="Poppins" w:cs="Poppins"/>
          <w:color w:val="0070C0"/>
          <w:sz w:val="20"/>
          <w:szCs w:val="20"/>
        </w:rPr>
      </w:pPr>
      <w:r w:rsidRPr="00795690">
        <w:rPr>
          <w:rFonts w:ascii="Poppins" w:eastAsia="Times New Roman" w:hAnsi="Poppins" w:cs="Poppins"/>
          <w:color w:val="0070C0"/>
          <w:sz w:val="20"/>
          <w:szCs w:val="20"/>
        </w:rPr>
        <w:t>We are not forecasting an underspend</w:t>
      </w:r>
      <w:r>
        <w:rPr>
          <w:rFonts w:ascii="Poppins" w:eastAsia="Times New Roman" w:hAnsi="Poppins" w:cs="Poppins"/>
          <w:color w:val="0070C0"/>
          <w:sz w:val="20"/>
          <w:szCs w:val="20"/>
        </w:rPr>
        <w:t>.</w:t>
      </w:r>
    </w:p>
    <w:p w14:paraId="5FB65CBD" w14:textId="77777777" w:rsidR="00795690" w:rsidRPr="00795690" w:rsidRDefault="00795690" w:rsidP="00795690">
      <w:pPr>
        <w:rPr>
          <w:rFonts w:ascii="Poppins" w:eastAsia="Times New Roman" w:hAnsi="Poppins" w:cs="Poppins"/>
          <w:color w:val="0070C0"/>
          <w:sz w:val="20"/>
          <w:szCs w:val="20"/>
        </w:rPr>
      </w:pPr>
    </w:p>
    <w:p w14:paraId="284BB38A" w14:textId="132B60FA" w:rsidR="00F7701E" w:rsidRDefault="00795690" w:rsidP="00B6273E">
      <w:pPr>
        <w:ind w:hanging="283"/>
        <w:rPr>
          <w:rFonts w:ascii="Poppins" w:eastAsia="Century Gothic" w:hAnsi="Poppins" w:cs="Poppins"/>
          <w:sz w:val="20"/>
          <w:szCs w:val="20"/>
          <w:u w:val="single"/>
        </w:rPr>
      </w:pPr>
      <w:r w:rsidRPr="00C81251">
        <w:rPr>
          <w:rFonts w:ascii="Poppins" w:eastAsia="Century Gothic" w:hAnsi="Poppins" w:cs="Poppins"/>
          <w:sz w:val="20"/>
          <w:szCs w:val="20"/>
          <w:u w:val="single"/>
        </w:rPr>
        <w:lastRenderedPageBreak/>
        <w:t>PRIMARY</w:t>
      </w:r>
      <w:r>
        <w:rPr>
          <w:rFonts w:ascii="Poppins" w:eastAsia="Century Gothic" w:hAnsi="Poppins" w:cs="Poppins"/>
          <w:sz w:val="20"/>
          <w:szCs w:val="20"/>
          <w:u w:val="single"/>
        </w:rPr>
        <w:t xml:space="preserve"> CARE</w:t>
      </w:r>
    </w:p>
    <w:p w14:paraId="380F64BE" w14:textId="77777777" w:rsidR="00B64A0E" w:rsidRPr="00C81251" w:rsidRDefault="00B64A0E" w:rsidP="00B6273E">
      <w:pPr>
        <w:ind w:hanging="283"/>
        <w:rPr>
          <w:rFonts w:ascii="Poppins" w:eastAsia="Century Gothic" w:hAnsi="Poppins" w:cs="Poppins"/>
          <w:sz w:val="20"/>
          <w:szCs w:val="20"/>
          <w:u w:val="single"/>
        </w:rPr>
      </w:pPr>
    </w:p>
    <w:p w14:paraId="7B338920" w14:textId="77777777" w:rsidR="00F7701E" w:rsidRDefault="00F7701E" w:rsidP="00B6273E">
      <w:pPr>
        <w:pStyle w:val="ListParagraph"/>
        <w:numPr>
          <w:ilvl w:val="0"/>
          <w:numId w:val="5"/>
        </w:numPr>
        <w:ind w:left="0" w:hanging="283"/>
        <w:rPr>
          <w:rFonts w:ascii="Poppins" w:eastAsia="Times New Roman" w:hAnsi="Poppins" w:cs="Poppins"/>
          <w:sz w:val="20"/>
          <w:szCs w:val="20"/>
        </w:rPr>
      </w:pPr>
      <w:r w:rsidRPr="00C81251">
        <w:rPr>
          <w:rFonts w:ascii="Poppins" w:eastAsia="Times New Roman" w:hAnsi="Poppins" w:cs="Poppins"/>
          <w:sz w:val="20"/>
          <w:szCs w:val="20"/>
        </w:rPr>
        <w:t>Are you experiencing GP practice upgrade and new build challenges due to rising construction costs? Will this impact on primary care access?</w:t>
      </w:r>
    </w:p>
    <w:p w14:paraId="205C6437" w14:textId="655D687F" w:rsidR="00795690" w:rsidRPr="00824525" w:rsidRDefault="00824525" w:rsidP="00795690">
      <w:pPr>
        <w:rPr>
          <w:rFonts w:ascii="Poppins" w:eastAsia="Times New Roman" w:hAnsi="Poppins" w:cs="Poppins"/>
          <w:color w:val="0070C0"/>
          <w:sz w:val="20"/>
          <w:szCs w:val="20"/>
        </w:rPr>
      </w:pPr>
      <w:r w:rsidRPr="00824525">
        <w:rPr>
          <w:rFonts w:ascii="Poppins" w:eastAsia="Times New Roman" w:hAnsi="Poppins" w:cs="Poppins"/>
          <w:color w:val="0070C0"/>
          <w:sz w:val="20"/>
          <w:szCs w:val="20"/>
        </w:rPr>
        <w:t>The Black Country ICB and GP Practice providers are experiencing difficult challenges in undertaking improvements, extensions, reconfigurations and new buildings due to the high cost of construction and requirements to meet sustainable development, the higher borrowing rates and high land values. This should not impact patient access in the short term due to the close collaboration of all primary care providers, trusts and the ICB, added to the measures the ICB is taking to increase capacity across the Black Country area.</w:t>
      </w:r>
    </w:p>
    <w:p w14:paraId="57A47276" w14:textId="77777777" w:rsidR="00824525" w:rsidRPr="00795690" w:rsidRDefault="00824525" w:rsidP="00795690">
      <w:pPr>
        <w:rPr>
          <w:rFonts w:ascii="Poppins" w:eastAsia="Times New Roman" w:hAnsi="Poppins" w:cs="Poppins"/>
          <w:sz w:val="20"/>
          <w:szCs w:val="20"/>
        </w:rPr>
      </w:pPr>
    </w:p>
    <w:p w14:paraId="03208238" w14:textId="77777777" w:rsidR="00F7701E" w:rsidRDefault="00F7701E" w:rsidP="00B6273E">
      <w:pPr>
        <w:pStyle w:val="ListParagraph"/>
        <w:numPr>
          <w:ilvl w:val="0"/>
          <w:numId w:val="5"/>
        </w:numPr>
        <w:ind w:left="0" w:hanging="283"/>
        <w:rPr>
          <w:rFonts w:ascii="Poppins" w:eastAsia="Times New Roman" w:hAnsi="Poppins" w:cs="Poppins"/>
          <w:sz w:val="20"/>
          <w:szCs w:val="20"/>
        </w:rPr>
      </w:pPr>
      <w:r w:rsidRPr="00C81251">
        <w:rPr>
          <w:rFonts w:ascii="Poppins" w:eastAsia="Times New Roman" w:hAnsi="Poppins" w:cs="Poppins"/>
          <w:sz w:val="20"/>
          <w:szCs w:val="20"/>
        </w:rPr>
        <w:t>How far advanced is your system in moving GPs onto digital phone systems?</w:t>
      </w:r>
    </w:p>
    <w:p w14:paraId="46CD57DC" w14:textId="270FC7C3" w:rsidR="00824525" w:rsidRPr="00F85404" w:rsidRDefault="00F85404" w:rsidP="00824525">
      <w:pPr>
        <w:rPr>
          <w:rFonts w:ascii="Poppins" w:eastAsia="Times New Roman" w:hAnsi="Poppins" w:cs="Poppins"/>
          <w:color w:val="0070C0"/>
          <w:sz w:val="20"/>
          <w:szCs w:val="20"/>
        </w:rPr>
      </w:pPr>
      <w:r w:rsidRPr="00F85404">
        <w:rPr>
          <w:rFonts w:ascii="Poppins" w:eastAsia="Times New Roman" w:hAnsi="Poppins" w:cs="Poppins"/>
          <w:color w:val="0070C0"/>
          <w:sz w:val="20"/>
          <w:szCs w:val="20"/>
        </w:rPr>
        <w:t>All our GP practices have a digital phone system. We are now working with practices to ensure that they have the full functionality in place including call queuing and call back options.</w:t>
      </w:r>
    </w:p>
    <w:p w14:paraId="7F4C240B" w14:textId="77777777" w:rsidR="00F85404" w:rsidRPr="00824525" w:rsidRDefault="00F85404" w:rsidP="00824525">
      <w:pPr>
        <w:rPr>
          <w:rFonts w:ascii="Poppins" w:eastAsia="Times New Roman" w:hAnsi="Poppins" w:cs="Poppins"/>
          <w:sz w:val="20"/>
          <w:szCs w:val="20"/>
        </w:rPr>
      </w:pPr>
    </w:p>
    <w:p w14:paraId="11305FE9" w14:textId="77777777" w:rsidR="00F7701E" w:rsidRDefault="00F7701E" w:rsidP="00B6273E">
      <w:pPr>
        <w:pStyle w:val="ListParagraph"/>
        <w:numPr>
          <w:ilvl w:val="0"/>
          <w:numId w:val="5"/>
        </w:numPr>
        <w:ind w:left="0" w:hanging="283"/>
        <w:rPr>
          <w:rFonts w:ascii="Poppins" w:eastAsia="Times New Roman" w:hAnsi="Poppins" w:cs="Poppins"/>
          <w:sz w:val="20"/>
          <w:szCs w:val="20"/>
        </w:rPr>
      </w:pPr>
      <w:r w:rsidRPr="00C81251">
        <w:rPr>
          <w:rFonts w:ascii="Poppins" w:eastAsia="Times New Roman" w:hAnsi="Poppins" w:cs="Poppins"/>
          <w:sz w:val="20"/>
          <w:szCs w:val="20"/>
        </w:rPr>
        <w:t>What measures are being taken to ensure that patients can easily find out which services (including those under Pharmacy First) are offered by their local pharmacies? How is Pharmacy First being promoted to all demographic groups?</w:t>
      </w:r>
    </w:p>
    <w:p w14:paraId="375BC3C1" w14:textId="77777777" w:rsidR="00EB6CFC" w:rsidRDefault="00EB6CFC" w:rsidP="00F85404">
      <w:pPr>
        <w:rPr>
          <w:rFonts w:ascii="Poppins" w:eastAsia="Times New Roman" w:hAnsi="Poppins" w:cs="Poppins"/>
          <w:color w:val="0070C0"/>
          <w:sz w:val="20"/>
          <w:szCs w:val="20"/>
        </w:rPr>
      </w:pPr>
      <w:r w:rsidRPr="00EB6CFC">
        <w:rPr>
          <w:rFonts w:ascii="Poppins" w:eastAsia="Times New Roman" w:hAnsi="Poppins" w:cs="Poppins"/>
          <w:color w:val="0070C0"/>
          <w:sz w:val="20"/>
          <w:szCs w:val="20"/>
        </w:rPr>
        <w:t xml:space="preserve">a. Every Pharmacy has been provided with posters to display in their pharmacies to promote the fact they offer the Pharmacy First Service </w:t>
      </w:r>
    </w:p>
    <w:p w14:paraId="5F294A9E" w14:textId="77777777" w:rsidR="00EB6CFC" w:rsidRDefault="00EB6CFC" w:rsidP="00F85404">
      <w:pPr>
        <w:rPr>
          <w:rFonts w:ascii="Poppins" w:eastAsia="Times New Roman" w:hAnsi="Poppins" w:cs="Poppins"/>
          <w:color w:val="0070C0"/>
          <w:sz w:val="20"/>
          <w:szCs w:val="20"/>
        </w:rPr>
      </w:pPr>
      <w:r w:rsidRPr="00EB6CFC">
        <w:rPr>
          <w:rFonts w:ascii="Poppins" w:eastAsia="Times New Roman" w:hAnsi="Poppins" w:cs="Poppins"/>
          <w:color w:val="0070C0"/>
          <w:sz w:val="20"/>
          <w:szCs w:val="20"/>
        </w:rPr>
        <w:t xml:space="preserve">b. Every Pharmacy has had to update its Directory of Services profile to ensure it includes the offer of the Pharmacy First service </w:t>
      </w:r>
    </w:p>
    <w:p w14:paraId="4D58107C" w14:textId="77777777" w:rsidR="00EB6CFC" w:rsidRDefault="00EB6CFC" w:rsidP="00F85404">
      <w:pPr>
        <w:rPr>
          <w:rFonts w:ascii="Poppins" w:eastAsia="Times New Roman" w:hAnsi="Poppins" w:cs="Poppins"/>
          <w:color w:val="0070C0"/>
          <w:sz w:val="20"/>
          <w:szCs w:val="20"/>
        </w:rPr>
      </w:pPr>
      <w:r w:rsidRPr="00EB6CFC">
        <w:rPr>
          <w:rFonts w:ascii="Poppins" w:eastAsia="Times New Roman" w:hAnsi="Poppins" w:cs="Poppins"/>
          <w:color w:val="0070C0"/>
          <w:sz w:val="20"/>
          <w:szCs w:val="20"/>
        </w:rPr>
        <w:t xml:space="preserve">c. Every Pharmacy offering the service is listed on the BC ICB website: Your local </w:t>
      </w:r>
      <w:proofErr w:type="gramStart"/>
      <w:r w:rsidRPr="00EB6CFC">
        <w:rPr>
          <w:rFonts w:ascii="Poppins" w:eastAsia="Times New Roman" w:hAnsi="Poppins" w:cs="Poppins"/>
          <w:color w:val="0070C0"/>
          <w:sz w:val="20"/>
          <w:szCs w:val="20"/>
        </w:rPr>
        <w:t>pharmacy :</w:t>
      </w:r>
      <w:proofErr w:type="gramEnd"/>
      <w:r w:rsidRPr="00EB6CFC">
        <w:rPr>
          <w:rFonts w:ascii="Poppins" w:eastAsia="Times New Roman" w:hAnsi="Poppins" w:cs="Poppins"/>
          <w:color w:val="0070C0"/>
          <w:sz w:val="20"/>
          <w:szCs w:val="20"/>
        </w:rPr>
        <w:t xml:space="preserve">: Black Country ICB </w:t>
      </w:r>
    </w:p>
    <w:p w14:paraId="50270203" w14:textId="77777777" w:rsidR="00EB6CFC" w:rsidRDefault="00EB6CFC" w:rsidP="00F85404">
      <w:pPr>
        <w:rPr>
          <w:rFonts w:ascii="Poppins" w:eastAsia="Times New Roman" w:hAnsi="Poppins" w:cs="Poppins"/>
          <w:color w:val="0070C0"/>
          <w:sz w:val="20"/>
          <w:szCs w:val="20"/>
        </w:rPr>
      </w:pPr>
      <w:r w:rsidRPr="00EB6CFC">
        <w:rPr>
          <w:rFonts w:ascii="Poppins" w:eastAsia="Times New Roman" w:hAnsi="Poppins" w:cs="Poppins"/>
          <w:color w:val="0070C0"/>
          <w:sz w:val="20"/>
          <w:szCs w:val="20"/>
        </w:rPr>
        <w:t xml:space="preserve">d. We are working on a "What a good health promotion/health living area?" looks like in a pharmacy to include how to promote all the Improving, Capacity and Access and Recovery Plan services. </w:t>
      </w:r>
    </w:p>
    <w:p w14:paraId="231116FF" w14:textId="77777777" w:rsidR="00EB6CFC" w:rsidRDefault="00EB6CFC" w:rsidP="00F85404">
      <w:pPr>
        <w:rPr>
          <w:rFonts w:ascii="Poppins" w:eastAsia="Times New Roman" w:hAnsi="Poppins" w:cs="Poppins"/>
          <w:color w:val="0070C0"/>
          <w:sz w:val="20"/>
          <w:szCs w:val="20"/>
        </w:rPr>
      </w:pPr>
      <w:r w:rsidRPr="00EB6CFC">
        <w:rPr>
          <w:rFonts w:ascii="Poppins" w:eastAsia="Times New Roman" w:hAnsi="Poppins" w:cs="Poppins"/>
          <w:color w:val="0070C0"/>
          <w:sz w:val="20"/>
          <w:szCs w:val="20"/>
        </w:rPr>
        <w:t xml:space="preserve">e. Every GP practice is being sent a list of all the pharmacies in the Black Country and all the services they offer. </w:t>
      </w:r>
    </w:p>
    <w:p w14:paraId="1B78AC43" w14:textId="77777777" w:rsidR="00EB6CFC" w:rsidRDefault="00EB6CFC" w:rsidP="00F85404">
      <w:pPr>
        <w:rPr>
          <w:rFonts w:ascii="Poppins" w:eastAsia="Times New Roman" w:hAnsi="Poppins" w:cs="Poppins"/>
          <w:color w:val="0070C0"/>
          <w:sz w:val="20"/>
          <w:szCs w:val="20"/>
        </w:rPr>
      </w:pPr>
      <w:r w:rsidRPr="00EB6CFC">
        <w:rPr>
          <w:rFonts w:ascii="Poppins" w:eastAsia="Times New Roman" w:hAnsi="Poppins" w:cs="Poppins"/>
          <w:color w:val="0070C0"/>
          <w:sz w:val="20"/>
          <w:szCs w:val="20"/>
        </w:rPr>
        <w:t xml:space="preserve">f. We are asking pharmacies and GP practices to put some messaging on their telephone hold messaging to promote the service whilst the patient is waiting on the phone. </w:t>
      </w:r>
    </w:p>
    <w:p w14:paraId="11859A43" w14:textId="77777777" w:rsidR="00376A22" w:rsidRDefault="00EB6CFC" w:rsidP="00F85404">
      <w:pPr>
        <w:rPr>
          <w:rFonts w:ascii="Poppins" w:eastAsia="Times New Roman" w:hAnsi="Poppins" w:cs="Poppins"/>
          <w:color w:val="0070C0"/>
          <w:sz w:val="20"/>
          <w:szCs w:val="20"/>
        </w:rPr>
      </w:pPr>
      <w:r w:rsidRPr="00EB6CFC">
        <w:rPr>
          <w:rFonts w:ascii="Poppins" w:eastAsia="Times New Roman" w:hAnsi="Poppins" w:cs="Poppins"/>
          <w:color w:val="0070C0"/>
          <w:sz w:val="20"/>
          <w:szCs w:val="20"/>
        </w:rPr>
        <w:t xml:space="preserve">g. We will be launching the second phase of the NHS Ambassadors scheme in Autumn 2024. Trusted voices will be recruited to carry and disseminate key health and care messages into their communities. Other potential options being considered include: </w:t>
      </w:r>
    </w:p>
    <w:p w14:paraId="60AECA7C" w14:textId="77777777" w:rsidR="00376A22" w:rsidRDefault="00EB6CFC" w:rsidP="00F85404">
      <w:pPr>
        <w:pStyle w:val="ListParagraph"/>
        <w:numPr>
          <w:ilvl w:val="0"/>
          <w:numId w:val="7"/>
        </w:numPr>
        <w:rPr>
          <w:rFonts w:ascii="Poppins" w:eastAsia="Times New Roman" w:hAnsi="Poppins" w:cs="Poppins"/>
          <w:color w:val="0070C0"/>
          <w:sz w:val="20"/>
          <w:szCs w:val="20"/>
        </w:rPr>
      </w:pPr>
      <w:r w:rsidRPr="00376A22">
        <w:rPr>
          <w:rFonts w:ascii="Poppins" w:eastAsia="Times New Roman" w:hAnsi="Poppins" w:cs="Poppins"/>
          <w:color w:val="0070C0"/>
          <w:sz w:val="20"/>
          <w:szCs w:val="20"/>
        </w:rPr>
        <w:t xml:space="preserve">Request this information is displayed on the NHS App, </w:t>
      </w:r>
      <w:proofErr w:type="gramStart"/>
      <w:r w:rsidRPr="00376A22">
        <w:rPr>
          <w:rFonts w:ascii="Poppins" w:eastAsia="Times New Roman" w:hAnsi="Poppins" w:cs="Poppins"/>
          <w:color w:val="0070C0"/>
          <w:sz w:val="20"/>
          <w:szCs w:val="20"/>
        </w:rPr>
        <w:t>similar to</w:t>
      </w:r>
      <w:proofErr w:type="gramEnd"/>
      <w:r w:rsidRPr="00376A22">
        <w:rPr>
          <w:rFonts w:ascii="Poppins" w:eastAsia="Times New Roman" w:hAnsi="Poppins" w:cs="Poppins"/>
          <w:color w:val="0070C0"/>
          <w:sz w:val="20"/>
          <w:szCs w:val="20"/>
        </w:rPr>
        <w:t xml:space="preserve"> the oral contraceptive and vaccination pharmacies. </w:t>
      </w:r>
    </w:p>
    <w:p w14:paraId="6441A72B" w14:textId="77777777" w:rsidR="00376A22" w:rsidRDefault="00EB6CFC" w:rsidP="00F85404">
      <w:pPr>
        <w:pStyle w:val="ListParagraph"/>
        <w:numPr>
          <w:ilvl w:val="0"/>
          <w:numId w:val="7"/>
        </w:numPr>
        <w:rPr>
          <w:rFonts w:ascii="Poppins" w:eastAsia="Times New Roman" w:hAnsi="Poppins" w:cs="Poppins"/>
          <w:color w:val="0070C0"/>
          <w:sz w:val="20"/>
          <w:szCs w:val="20"/>
        </w:rPr>
      </w:pPr>
      <w:r w:rsidRPr="00376A22">
        <w:rPr>
          <w:rFonts w:ascii="Poppins" w:eastAsia="Times New Roman" w:hAnsi="Poppins" w:cs="Poppins"/>
          <w:color w:val="0070C0"/>
          <w:sz w:val="20"/>
          <w:szCs w:val="20"/>
        </w:rPr>
        <w:t xml:space="preserve">Ask pharmacies to promote the service on their own websites. </w:t>
      </w:r>
    </w:p>
    <w:p w14:paraId="007B4422" w14:textId="16CD7D03" w:rsidR="00F85404" w:rsidRPr="00376A22" w:rsidRDefault="00EB6CFC" w:rsidP="00F85404">
      <w:pPr>
        <w:pStyle w:val="ListParagraph"/>
        <w:numPr>
          <w:ilvl w:val="0"/>
          <w:numId w:val="7"/>
        </w:numPr>
        <w:rPr>
          <w:rFonts w:ascii="Poppins" w:eastAsia="Times New Roman" w:hAnsi="Poppins" w:cs="Poppins"/>
          <w:color w:val="0070C0"/>
          <w:sz w:val="20"/>
          <w:szCs w:val="20"/>
        </w:rPr>
      </w:pPr>
      <w:r w:rsidRPr="00376A22">
        <w:rPr>
          <w:rFonts w:ascii="Poppins" w:eastAsia="Times New Roman" w:hAnsi="Poppins" w:cs="Poppins"/>
          <w:color w:val="0070C0"/>
          <w:sz w:val="20"/>
          <w:szCs w:val="20"/>
        </w:rPr>
        <w:t>Ask Local Pharmaceutical Committees to promote the service via their websites.</w:t>
      </w:r>
    </w:p>
    <w:p w14:paraId="2EE2634C" w14:textId="77777777" w:rsidR="00376A22" w:rsidRPr="00EB6CFC" w:rsidRDefault="00376A22" w:rsidP="00F85404">
      <w:pPr>
        <w:rPr>
          <w:rFonts w:ascii="Poppins" w:eastAsia="Times New Roman" w:hAnsi="Poppins" w:cs="Poppins"/>
          <w:color w:val="0070C0"/>
          <w:sz w:val="20"/>
          <w:szCs w:val="20"/>
        </w:rPr>
      </w:pPr>
    </w:p>
    <w:p w14:paraId="07DC1EA7" w14:textId="77777777" w:rsidR="00F7701E" w:rsidRDefault="00F7701E" w:rsidP="00B6273E">
      <w:pPr>
        <w:pStyle w:val="ListParagraph"/>
        <w:numPr>
          <w:ilvl w:val="0"/>
          <w:numId w:val="5"/>
        </w:numPr>
        <w:ind w:left="0" w:hanging="283"/>
        <w:rPr>
          <w:rFonts w:ascii="Poppins" w:eastAsia="Times New Roman" w:hAnsi="Poppins" w:cs="Poppins"/>
          <w:sz w:val="20"/>
          <w:szCs w:val="20"/>
        </w:rPr>
      </w:pPr>
      <w:r w:rsidRPr="00C81251">
        <w:rPr>
          <w:rFonts w:ascii="Poppins" w:eastAsia="Times New Roman" w:hAnsi="Poppins" w:cs="Poppins"/>
          <w:sz w:val="20"/>
          <w:szCs w:val="20"/>
        </w:rPr>
        <w:t>Following the Fuller Stocktake, have your PCNs evolved into integrated neighbourhood team (INTs)? Are there plans to engage local Healthwatch as part of INT development?</w:t>
      </w:r>
    </w:p>
    <w:p w14:paraId="71D29EE1" w14:textId="77777777" w:rsidR="00CC249D" w:rsidRDefault="008E4CD9" w:rsidP="00376A22">
      <w:pPr>
        <w:rPr>
          <w:rFonts w:ascii="Poppins" w:eastAsia="Times New Roman" w:hAnsi="Poppins" w:cs="Poppins"/>
          <w:color w:val="0070C0"/>
          <w:sz w:val="20"/>
          <w:szCs w:val="20"/>
        </w:rPr>
      </w:pPr>
      <w:r w:rsidRPr="008E4CD9">
        <w:rPr>
          <w:rFonts w:ascii="Poppins" w:eastAsia="Times New Roman" w:hAnsi="Poppins" w:cs="Poppins"/>
          <w:color w:val="0070C0"/>
          <w:sz w:val="20"/>
          <w:szCs w:val="20"/>
        </w:rPr>
        <w:lastRenderedPageBreak/>
        <w:t xml:space="preserve">Neighbourhood-level Integrated Care Teams are a key component of our Future Primary Care in the Black Country 5 Year outline transformation strategy. The strategy so far has been influenced by a wealth of local insight, including Healthwatch reports. As part of our approach to involving people, our communities and stakeholders to further inform the development of the strategy we will be looking to undertake a public conversation. This important phase of patient, public and stakeholder involvement will allow us to explore and test key proposals and bring people/patients and our workforce along on the journey of transformation. This important phase of patient, public and stakeholder involvement will allow us to explore and test key proposals and bring people/patients and our workforce along on the journey of transformation. </w:t>
      </w:r>
    </w:p>
    <w:p w14:paraId="26DF14C0" w14:textId="77777777" w:rsidR="00CC249D" w:rsidRDefault="00CC249D" w:rsidP="00376A22">
      <w:pPr>
        <w:rPr>
          <w:rFonts w:ascii="Poppins" w:eastAsia="Times New Roman" w:hAnsi="Poppins" w:cs="Poppins"/>
          <w:color w:val="0070C0"/>
          <w:sz w:val="20"/>
          <w:szCs w:val="20"/>
        </w:rPr>
      </w:pPr>
    </w:p>
    <w:p w14:paraId="5AFC3B05" w14:textId="572BDC05" w:rsidR="00376A22" w:rsidRDefault="008E4CD9" w:rsidP="00376A22">
      <w:pPr>
        <w:rPr>
          <w:rFonts w:ascii="Poppins" w:eastAsia="Times New Roman" w:hAnsi="Poppins" w:cs="Poppins"/>
          <w:color w:val="0070C0"/>
          <w:sz w:val="20"/>
          <w:szCs w:val="20"/>
        </w:rPr>
      </w:pPr>
      <w:r w:rsidRPr="008E4CD9">
        <w:rPr>
          <w:rFonts w:ascii="Poppins" w:eastAsia="Times New Roman" w:hAnsi="Poppins" w:cs="Poppins"/>
          <w:color w:val="0070C0"/>
          <w:sz w:val="20"/>
          <w:szCs w:val="20"/>
        </w:rPr>
        <w:t>Our current position around integrated neighbourhood teams is detailed below by place</w:t>
      </w:r>
      <w:r w:rsidR="00CC249D">
        <w:rPr>
          <w:rFonts w:ascii="Poppins" w:eastAsia="Times New Roman" w:hAnsi="Poppins" w:cs="Poppins"/>
          <w:color w:val="0070C0"/>
          <w:sz w:val="20"/>
          <w:szCs w:val="20"/>
        </w:rPr>
        <w:t>:</w:t>
      </w:r>
    </w:p>
    <w:p w14:paraId="6D31F279" w14:textId="77777777" w:rsidR="00CC249D" w:rsidRDefault="00CC249D" w:rsidP="00376A22">
      <w:pPr>
        <w:rPr>
          <w:rFonts w:ascii="Poppins" w:eastAsia="Times New Roman" w:hAnsi="Poppins" w:cs="Poppins"/>
          <w:color w:val="0070C0"/>
          <w:sz w:val="20"/>
          <w:szCs w:val="20"/>
        </w:rPr>
      </w:pPr>
    </w:p>
    <w:p w14:paraId="041FE7E2" w14:textId="77777777" w:rsidR="00CC249D" w:rsidRPr="00CC249D" w:rsidRDefault="00CC249D" w:rsidP="00376A22">
      <w:pPr>
        <w:rPr>
          <w:rFonts w:ascii="Poppins" w:eastAsia="Times New Roman" w:hAnsi="Poppins" w:cs="Poppins"/>
          <w:color w:val="0070C0"/>
          <w:sz w:val="20"/>
          <w:szCs w:val="20"/>
          <w:u w:val="single"/>
        </w:rPr>
      </w:pPr>
      <w:r w:rsidRPr="00CC249D">
        <w:rPr>
          <w:rFonts w:ascii="Poppins" w:eastAsia="Times New Roman" w:hAnsi="Poppins" w:cs="Poppins"/>
          <w:color w:val="0070C0"/>
          <w:sz w:val="20"/>
          <w:szCs w:val="20"/>
          <w:u w:val="single"/>
        </w:rPr>
        <w:t xml:space="preserve">Walsall </w:t>
      </w:r>
    </w:p>
    <w:p w14:paraId="6DB1ABDF" w14:textId="77777777" w:rsidR="00CC249D" w:rsidRDefault="00CC249D" w:rsidP="00376A22">
      <w:pPr>
        <w:rPr>
          <w:rFonts w:ascii="Poppins" w:eastAsia="Times New Roman" w:hAnsi="Poppins" w:cs="Poppins"/>
          <w:color w:val="0070C0"/>
          <w:sz w:val="20"/>
          <w:szCs w:val="20"/>
        </w:rPr>
      </w:pPr>
    </w:p>
    <w:p w14:paraId="00ED3DE3" w14:textId="77777777" w:rsidR="00CC249D" w:rsidRDefault="00CC249D" w:rsidP="00CC249D">
      <w:pPr>
        <w:pStyle w:val="ListParagraph"/>
        <w:numPr>
          <w:ilvl w:val="0"/>
          <w:numId w:val="8"/>
        </w:numPr>
        <w:rPr>
          <w:rFonts w:ascii="Poppins" w:eastAsia="Times New Roman" w:hAnsi="Poppins" w:cs="Poppins"/>
          <w:color w:val="0070C0"/>
          <w:sz w:val="20"/>
          <w:szCs w:val="20"/>
        </w:rPr>
      </w:pPr>
      <w:r w:rsidRPr="00CC249D">
        <w:rPr>
          <w:rFonts w:ascii="Poppins" w:eastAsia="Times New Roman" w:hAnsi="Poppins" w:cs="Poppins"/>
          <w:color w:val="0070C0"/>
          <w:sz w:val="20"/>
          <w:szCs w:val="20"/>
        </w:rPr>
        <w:t>Has started a strategic priority to develop Integrated Neighbourhood Teams. These will be based on PCN footprint, with the emphasis on a “neighbourhood NHS”.</w:t>
      </w:r>
    </w:p>
    <w:p w14:paraId="3CA5E5C8" w14:textId="0C03980F" w:rsidR="00CC249D" w:rsidRPr="00CC249D" w:rsidRDefault="00CC249D" w:rsidP="00CC249D">
      <w:pPr>
        <w:pStyle w:val="ListParagraph"/>
        <w:numPr>
          <w:ilvl w:val="0"/>
          <w:numId w:val="8"/>
        </w:numPr>
        <w:rPr>
          <w:rFonts w:ascii="Poppins" w:eastAsia="Times New Roman" w:hAnsi="Poppins" w:cs="Poppins"/>
          <w:color w:val="0070C0"/>
          <w:sz w:val="20"/>
          <w:szCs w:val="20"/>
        </w:rPr>
      </w:pPr>
      <w:r w:rsidRPr="00CC249D">
        <w:rPr>
          <w:rFonts w:ascii="Poppins" w:eastAsia="Times New Roman" w:hAnsi="Poppins" w:cs="Poppins"/>
          <w:color w:val="0070C0"/>
          <w:sz w:val="20"/>
          <w:szCs w:val="20"/>
        </w:rPr>
        <w:t>We are currently at the early stages of mapping services and will then proceed to involve wider stakeholders, as part of the strategy plans Black Country Future Primary Care Transformation Programme</w:t>
      </w:r>
    </w:p>
    <w:p w14:paraId="2BEC1DA6" w14:textId="77777777" w:rsidR="00376A22" w:rsidRPr="00376A22" w:rsidRDefault="00376A22" w:rsidP="00376A22">
      <w:pPr>
        <w:rPr>
          <w:rFonts w:ascii="Poppins" w:eastAsia="Times New Roman" w:hAnsi="Poppins" w:cs="Poppins"/>
          <w:sz w:val="20"/>
          <w:szCs w:val="20"/>
        </w:rPr>
      </w:pPr>
    </w:p>
    <w:p w14:paraId="2290AF35" w14:textId="5B270DDA" w:rsidR="00F7701E" w:rsidRDefault="00F7701E" w:rsidP="00B6273E">
      <w:pPr>
        <w:ind w:hanging="283"/>
        <w:rPr>
          <w:rFonts w:ascii="Poppins" w:eastAsia="Century Gothic" w:hAnsi="Poppins" w:cs="Poppins"/>
          <w:sz w:val="20"/>
          <w:szCs w:val="20"/>
          <w:u w:val="single"/>
        </w:rPr>
      </w:pPr>
      <w:r w:rsidRPr="00C81251">
        <w:rPr>
          <w:rFonts w:ascii="Poppins" w:eastAsia="Century Gothic" w:hAnsi="Poppins" w:cs="Poppins"/>
          <w:sz w:val="20"/>
          <w:szCs w:val="20"/>
          <w:u w:val="single"/>
        </w:rPr>
        <w:t>A</w:t>
      </w:r>
      <w:r w:rsidR="00C81251">
        <w:rPr>
          <w:rFonts w:ascii="Poppins" w:eastAsia="Century Gothic" w:hAnsi="Poppins" w:cs="Poppins"/>
          <w:sz w:val="20"/>
          <w:szCs w:val="20"/>
          <w:u w:val="single"/>
        </w:rPr>
        <w:t>ccessible Information Standard</w:t>
      </w:r>
    </w:p>
    <w:p w14:paraId="55AEAFE8" w14:textId="77777777" w:rsidR="00C81251" w:rsidRPr="00C81251" w:rsidRDefault="00C81251" w:rsidP="00B6273E">
      <w:pPr>
        <w:ind w:hanging="283"/>
        <w:rPr>
          <w:rFonts w:ascii="Poppins" w:eastAsia="Century Gothic" w:hAnsi="Poppins" w:cs="Poppins"/>
          <w:sz w:val="20"/>
          <w:szCs w:val="20"/>
          <w:u w:val="single"/>
        </w:rPr>
      </w:pPr>
    </w:p>
    <w:p w14:paraId="239E431F" w14:textId="77777777" w:rsidR="00F7701E" w:rsidRDefault="00F7701E" w:rsidP="00B6273E">
      <w:pPr>
        <w:pStyle w:val="ListParagraph"/>
        <w:numPr>
          <w:ilvl w:val="0"/>
          <w:numId w:val="5"/>
        </w:numPr>
        <w:ind w:left="0" w:hanging="283"/>
        <w:rPr>
          <w:rFonts w:ascii="Poppins" w:eastAsia="Times New Roman" w:hAnsi="Poppins" w:cs="Poppins"/>
          <w:sz w:val="20"/>
          <w:szCs w:val="20"/>
        </w:rPr>
      </w:pPr>
      <w:r w:rsidRPr="00C81251">
        <w:rPr>
          <w:rFonts w:ascii="Poppins" w:eastAsia="Times New Roman" w:hAnsi="Poppins" w:cs="Poppins"/>
          <w:sz w:val="20"/>
          <w:szCs w:val="20"/>
        </w:rPr>
        <w:t xml:space="preserve">What engagement have you had with the NHS England AIS review? </w:t>
      </w:r>
    </w:p>
    <w:p w14:paraId="7DE4EA7C" w14:textId="2BA00A0B" w:rsidR="00997FFA" w:rsidRPr="00E0194C" w:rsidRDefault="00E0194C" w:rsidP="00997FFA">
      <w:pPr>
        <w:rPr>
          <w:rFonts w:ascii="Poppins" w:eastAsia="Times New Roman" w:hAnsi="Poppins" w:cs="Poppins"/>
          <w:color w:val="0070C0"/>
          <w:sz w:val="20"/>
          <w:szCs w:val="20"/>
        </w:rPr>
      </w:pPr>
      <w:r w:rsidRPr="00E0194C">
        <w:rPr>
          <w:rFonts w:ascii="Poppins" w:eastAsia="Times New Roman" w:hAnsi="Poppins" w:cs="Poppins"/>
          <w:color w:val="0070C0"/>
          <w:sz w:val="20"/>
          <w:szCs w:val="20"/>
        </w:rPr>
        <w:t>The ICB has reviewed all the provider policies for Accessible Information Standard (AIS) through our Contract Quality Review Meetings (CQRMs). A working group has now convened to scope contract specification for the re-procurement of translation and interpreter services. Providers and the ICB are working with their respective communication teams on a consistent set of messaging about access and to ensure that different needs are met. This includes a centred library of health information in accessible formats including British Sign Language (BSL), which was co-produced with a local deaf community group.</w:t>
      </w:r>
    </w:p>
    <w:p w14:paraId="726396C9" w14:textId="1F9C75E5" w:rsidR="00B36C2C" w:rsidRDefault="00B36C2C">
      <w:pPr>
        <w:spacing w:after="160" w:line="259" w:lineRule="auto"/>
        <w:rPr>
          <w:rFonts w:ascii="Poppins" w:eastAsia="Times New Roman" w:hAnsi="Poppins" w:cs="Poppins"/>
          <w:sz w:val="20"/>
          <w:szCs w:val="20"/>
        </w:rPr>
      </w:pPr>
      <w:r>
        <w:rPr>
          <w:rFonts w:ascii="Poppins" w:eastAsia="Times New Roman" w:hAnsi="Poppins" w:cs="Poppins"/>
          <w:sz w:val="20"/>
          <w:szCs w:val="20"/>
        </w:rPr>
        <w:br w:type="page"/>
      </w:r>
    </w:p>
    <w:p w14:paraId="5063910E" w14:textId="77777777" w:rsidR="00E0194C" w:rsidRPr="00997FFA" w:rsidRDefault="00E0194C" w:rsidP="00997FFA">
      <w:pPr>
        <w:rPr>
          <w:rFonts w:ascii="Poppins" w:eastAsia="Times New Roman" w:hAnsi="Poppins" w:cs="Poppins"/>
          <w:sz w:val="20"/>
          <w:szCs w:val="20"/>
        </w:rPr>
      </w:pPr>
    </w:p>
    <w:p w14:paraId="0981BEF4" w14:textId="77777777" w:rsidR="00F7701E" w:rsidRDefault="00F7701E" w:rsidP="00B6273E">
      <w:pPr>
        <w:pStyle w:val="ListParagraph"/>
        <w:numPr>
          <w:ilvl w:val="0"/>
          <w:numId w:val="5"/>
        </w:numPr>
        <w:ind w:left="0" w:hanging="283"/>
        <w:rPr>
          <w:rFonts w:ascii="Poppins" w:eastAsia="Times New Roman" w:hAnsi="Poppins" w:cs="Poppins"/>
          <w:sz w:val="20"/>
          <w:szCs w:val="20"/>
        </w:rPr>
      </w:pPr>
      <w:r w:rsidRPr="00C81251">
        <w:rPr>
          <w:rFonts w:ascii="Poppins" w:eastAsia="Times New Roman" w:hAnsi="Poppins" w:cs="Poppins"/>
          <w:sz w:val="20"/>
          <w:szCs w:val="20"/>
        </w:rPr>
        <w:t>What existing mechanisms do you use to seek assurance about AIS and how will you encourage self-assessment by your providers?</w:t>
      </w:r>
    </w:p>
    <w:p w14:paraId="1DD2E1B4" w14:textId="16C0AF23" w:rsidR="00E0194C" w:rsidRDefault="00E0194C" w:rsidP="00E0194C">
      <w:pPr>
        <w:rPr>
          <w:rFonts w:ascii="Poppins" w:eastAsia="Times New Roman" w:hAnsi="Poppins" w:cs="Poppins"/>
          <w:sz w:val="20"/>
          <w:szCs w:val="20"/>
        </w:rPr>
      </w:pPr>
      <w:r w:rsidRPr="00B36C2C">
        <w:rPr>
          <w:rFonts w:ascii="Poppins" w:eastAsia="Times New Roman" w:hAnsi="Poppins" w:cs="Poppins"/>
          <w:color w:val="0070C0"/>
          <w:sz w:val="20"/>
          <w:szCs w:val="20"/>
        </w:rPr>
        <w:t>We’re using our existing channels to collaborate with communication teams to ensure a consistent message and intend to share information with staff and the public to raise awareness of the policies. We also expect that our continued conversation and listening regarding access to and experiences of receiving care, will provide rich insights that can and will be used to inform and shape the Future Primary Care Transformation Programme</w:t>
      </w:r>
      <w:r w:rsidR="00B36C2C">
        <w:rPr>
          <w:rFonts w:ascii="Poppins" w:eastAsia="Times New Roman" w:hAnsi="Poppins" w:cs="Poppins"/>
          <w:sz w:val="20"/>
          <w:szCs w:val="20"/>
        </w:rPr>
        <w:t>.</w:t>
      </w:r>
    </w:p>
    <w:p w14:paraId="4DCD0EC3" w14:textId="77777777" w:rsidR="00B36C2C" w:rsidRPr="00E0194C" w:rsidRDefault="00B36C2C" w:rsidP="00E0194C">
      <w:pPr>
        <w:rPr>
          <w:rFonts w:ascii="Poppins" w:eastAsia="Times New Roman" w:hAnsi="Poppins" w:cs="Poppins"/>
          <w:sz w:val="20"/>
          <w:szCs w:val="20"/>
        </w:rPr>
      </w:pPr>
    </w:p>
    <w:p w14:paraId="51873D14" w14:textId="1F437031" w:rsidR="00F7701E" w:rsidRDefault="00F7701E" w:rsidP="00B6273E">
      <w:pPr>
        <w:ind w:hanging="283"/>
        <w:rPr>
          <w:rFonts w:ascii="Poppins" w:hAnsi="Poppins" w:cs="Poppins"/>
          <w:sz w:val="20"/>
          <w:szCs w:val="20"/>
          <w:u w:val="single"/>
        </w:rPr>
      </w:pPr>
      <w:r w:rsidRPr="00C81251">
        <w:rPr>
          <w:rFonts w:ascii="Poppins" w:hAnsi="Poppins" w:cs="Poppins"/>
          <w:sz w:val="20"/>
          <w:szCs w:val="20"/>
          <w:u w:val="single"/>
        </w:rPr>
        <w:t xml:space="preserve">Hospital </w:t>
      </w:r>
      <w:r w:rsidR="00C81251">
        <w:rPr>
          <w:rFonts w:ascii="Poppins" w:hAnsi="Poppins" w:cs="Poppins"/>
          <w:sz w:val="20"/>
          <w:szCs w:val="20"/>
          <w:u w:val="single"/>
        </w:rPr>
        <w:t>D</w:t>
      </w:r>
      <w:r w:rsidRPr="00C81251">
        <w:rPr>
          <w:rFonts w:ascii="Poppins" w:hAnsi="Poppins" w:cs="Poppins"/>
          <w:sz w:val="20"/>
          <w:szCs w:val="20"/>
          <w:u w:val="single"/>
        </w:rPr>
        <w:t xml:space="preserve">ischarge and </w:t>
      </w:r>
      <w:r w:rsidR="00C81251">
        <w:rPr>
          <w:rFonts w:ascii="Poppins" w:hAnsi="Poppins" w:cs="Poppins"/>
          <w:sz w:val="20"/>
          <w:szCs w:val="20"/>
          <w:u w:val="single"/>
        </w:rPr>
        <w:t>A</w:t>
      </w:r>
      <w:r w:rsidRPr="00C81251">
        <w:rPr>
          <w:rFonts w:ascii="Poppins" w:hAnsi="Poppins" w:cs="Poppins"/>
          <w:sz w:val="20"/>
          <w:szCs w:val="20"/>
          <w:u w:val="single"/>
        </w:rPr>
        <w:t xml:space="preserve">ccess </w:t>
      </w:r>
      <w:r w:rsidR="00C81251">
        <w:rPr>
          <w:rFonts w:ascii="Poppins" w:hAnsi="Poppins" w:cs="Poppins"/>
          <w:sz w:val="20"/>
          <w:szCs w:val="20"/>
          <w:u w:val="single"/>
        </w:rPr>
        <w:t>I</w:t>
      </w:r>
      <w:r w:rsidRPr="00C81251">
        <w:rPr>
          <w:rFonts w:ascii="Poppins" w:hAnsi="Poppins" w:cs="Poppins"/>
          <w:sz w:val="20"/>
          <w:szCs w:val="20"/>
          <w:u w:val="single"/>
        </w:rPr>
        <w:t>ssues</w:t>
      </w:r>
    </w:p>
    <w:p w14:paraId="5BE9FB66" w14:textId="77777777" w:rsidR="00C81251" w:rsidRPr="00C81251" w:rsidRDefault="00C81251" w:rsidP="00B6273E">
      <w:pPr>
        <w:ind w:hanging="283"/>
        <w:rPr>
          <w:rFonts w:ascii="Poppins" w:hAnsi="Poppins" w:cs="Poppins"/>
          <w:sz w:val="20"/>
          <w:szCs w:val="20"/>
          <w:u w:val="single"/>
        </w:rPr>
      </w:pPr>
    </w:p>
    <w:p w14:paraId="219A0218" w14:textId="1FB417F4" w:rsidR="00B36C2C" w:rsidRPr="009A2401" w:rsidRDefault="00F7701E" w:rsidP="00B36C2C">
      <w:pPr>
        <w:pStyle w:val="ListParagraph"/>
        <w:numPr>
          <w:ilvl w:val="0"/>
          <w:numId w:val="5"/>
        </w:numPr>
        <w:ind w:left="0" w:hanging="283"/>
        <w:rPr>
          <w:rFonts w:ascii="Poppins" w:eastAsia="Times New Roman" w:hAnsi="Poppins" w:cs="Poppins"/>
          <w:sz w:val="20"/>
          <w:szCs w:val="20"/>
        </w:rPr>
      </w:pPr>
      <w:r w:rsidRPr="00C81251">
        <w:rPr>
          <w:rFonts w:ascii="Poppins" w:eastAsia="Times New Roman" w:hAnsi="Poppins" w:cs="Poppins"/>
          <w:sz w:val="20"/>
          <w:szCs w:val="20"/>
        </w:rPr>
        <w:t xml:space="preserve">What is being done to ensure patients are having their transport needs considered and the correct follow-up contacts given to them? </w:t>
      </w:r>
    </w:p>
    <w:p w14:paraId="294BEB74" w14:textId="77777777" w:rsidR="00F7701E" w:rsidRPr="00C81251" w:rsidRDefault="00F7701E" w:rsidP="00B6273E">
      <w:pPr>
        <w:pStyle w:val="ListParagraph"/>
        <w:numPr>
          <w:ilvl w:val="0"/>
          <w:numId w:val="5"/>
        </w:numPr>
        <w:ind w:left="0" w:hanging="283"/>
        <w:rPr>
          <w:rFonts w:ascii="Poppins" w:eastAsia="Times New Roman" w:hAnsi="Poppins" w:cs="Poppins"/>
          <w:sz w:val="20"/>
          <w:szCs w:val="20"/>
        </w:rPr>
      </w:pPr>
      <w:r w:rsidRPr="00C81251">
        <w:rPr>
          <w:rFonts w:ascii="Poppins" w:eastAsia="Times New Roman" w:hAnsi="Poppins" w:cs="Poppins"/>
          <w:sz w:val="20"/>
          <w:szCs w:val="20"/>
        </w:rPr>
        <w:t>How are you ensuring providers involve family members in discharge decisions?</w:t>
      </w:r>
    </w:p>
    <w:p w14:paraId="60949AE7" w14:textId="77777777" w:rsidR="00F7701E" w:rsidRPr="00C81251" w:rsidRDefault="00F7701E" w:rsidP="00B6273E">
      <w:pPr>
        <w:pStyle w:val="ListParagraph"/>
        <w:numPr>
          <w:ilvl w:val="0"/>
          <w:numId w:val="5"/>
        </w:numPr>
        <w:ind w:left="0" w:hanging="283"/>
        <w:rPr>
          <w:rFonts w:ascii="Poppins" w:eastAsia="Times New Roman" w:hAnsi="Poppins" w:cs="Poppins"/>
          <w:sz w:val="20"/>
          <w:szCs w:val="20"/>
        </w:rPr>
      </w:pPr>
      <w:r w:rsidRPr="00C81251">
        <w:rPr>
          <w:rFonts w:ascii="Poppins" w:eastAsia="Times New Roman" w:hAnsi="Poppins" w:cs="Poppins"/>
          <w:sz w:val="20"/>
          <w:szCs w:val="20"/>
        </w:rPr>
        <w:t>Following publication of the UEC recovery plan, are local providers submitting acceptable data to NHS England for official statistics on discharge ready dates and discharge delays?</w:t>
      </w:r>
    </w:p>
    <w:p w14:paraId="4E4D951F" w14:textId="27356E4F" w:rsidR="009A2401" w:rsidRPr="009A2401" w:rsidRDefault="00F7701E" w:rsidP="009A2401">
      <w:pPr>
        <w:pStyle w:val="ListParagraph"/>
        <w:numPr>
          <w:ilvl w:val="0"/>
          <w:numId w:val="5"/>
        </w:numPr>
        <w:ind w:left="0" w:hanging="283"/>
        <w:rPr>
          <w:rFonts w:ascii="Poppins" w:eastAsia="Times New Roman" w:hAnsi="Poppins" w:cs="Poppins"/>
          <w:sz w:val="20"/>
          <w:szCs w:val="20"/>
        </w:rPr>
      </w:pPr>
      <w:r w:rsidRPr="00C81251">
        <w:rPr>
          <w:rFonts w:ascii="Poppins" w:eastAsia="Times New Roman" w:hAnsi="Poppins" w:cs="Poppins"/>
          <w:sz w:val="20"/>
          <w:szCs w:val="20"/>
        </w:rPr>
        <w:t xml:space="preserve">Have you had any patient concerns about the Healthcare Travel Costs Scheme? </w:t>
      </w:r>
    </w:p>
    <w:p w14:paraId="5DBA6844" w14:textId="47D5A424" w:rsidR="009A2401" w:rsidRDefault="009A2401" w:rsidP="009A2401">
      <w:pPr>
        <w:rPr>
          <w:rFonts w:ascii="Poppins" w:eastAsia="Times New Roman" w:hAnsi="Poppins" w:cs="Poppins"/>
          <w:color w:val="0070C0"/>
          <w:sz w:val="20"/>
          <w:szCs w:val="20"/>
        </w:rPr>
      </w:pPr>
      <w:r w:rsidRPr="009A2401">
        <w:rPr>
          <w:rFonts w:ascii="Poppins" w:eastAsia="Times New Roman" w:hAnsi="Poppins" w:cs="Poppins"/>
          <w:color w:val="0070C0"/>
          <w:sz w:val="20"/>
          <w:szCs w:val="20"/>
        </w:rPr>
        <w:t>The ICB has not received or aware of any patient concerns. You are advised to redirect questions 12-15 to the local Trusts &amp; ICS partners. Please see below their contact details</w:t>
      </w:r>
      <w:r>
        <w:rPr>
          <w:rFonts w:ascii="Poppins" w:eastAsia="Times New Roman" w:hAnsi="Poppins" w:cs="Poppins"/>
          <w:color w:val="0070C0"/>
          <w:sz w:val="20"/>
          <w:szCs w:val="20"/>
        </w:rPr>
        <w:t>:</w:t>
      </w:r>
    </w:p>
    <w:p w14:paraId="6DE7DF8D" w14:textId="77777777" w:rsidR="009A2401" w:rsidRDefault="009A2401" w:rsidP="009A2401">
      <w:pPr>
        <w:rPr>
          <w:rFonts w:ascii="Poppins" w:eastAsia="Times New Roman" w:hAnsi="Poppins" w:cs="Poppins"/>
          <w:color w:val="0070C0"/>
          <w:sz w:val="20"/>
          <w:szCs w:val="20"/>
        </w:rPr>
      </w:pPr>
    </w:p>
    <w:p w14:paraId="5B41346B" w14:textId="77777777" w:rsidR="00B516C7" w:rsidRDefault="00D16E6A" w:rsidP="00B516C7">
      <w:pPr>
        <w:pStyle w:val="ListParagraph"/>
        <w:numPr>
          <w:ilvl w:val="0"/>
          <w:numId w:val="9"/>
        </w:numPr>
        <w:spacing w:after="0" w:line="240" w:lineRule="auto"/>
        <w:rPr>
          <w:rFonts w:ascii="Poppins" w:eastAsia="Times New Roman" w:hAnsi="Poppins" w:cs="Poppins"/>
          <w:color w:val="0070C0"/>
          <w:sz w:val="20"/>
          <w:szCs w:val="20"/>
        </w:rPr>
      </w:pPr>
      <w:r w:rsidRPr="002A38AB">
        <w:rPr>
          <w:rFonts w:ascii="Poppins" w:eastAsia="Times New Roman" w:hAnsi="Poppins" w:cs="Poppins"/>
          <w:color w:val="0070C0"/>
          <w:sz w:val="20"/>
          <w:szCs w:val="20"/>
          <w:u w:val="single"/>
        </w:rPr>
        <w:t>Walsall Healthcare NHS Trust</w:t>
      </w:r>
      <w:r w:rsidRPr="00B516C7">
        <w:rPr>
          <w:rFonts w:ascii="Poppins" w:eastAsia="Times New Roman" w:hAnsi="Poppins" w:cs="Poppins"/>
          <w:color w:val="0070C0"/>
          <w:sz w:val="20"/>
          <w:szCs w:val="20"/>
        </w:rPr>
        <w:t xml:space="preserve"> Manor Hospital, Moat Road, Walsall, WS2 9PS. </w:t>
      </w:r>
    </w:p>
    <w:p w14:paraId="621D46B9" w14:textId="1EB9DC32" w:rsidR="009A2401" w:rsidRDefault="00D16E6A" w:rsidP="00B516C7">
      <w:pPr>
        <w:pStyle w:val="ListParagraph"/>
        <w:spacing w:after="0" w:line="240" w:lineRule="auto"/>
        <w:ind w:left="360"/>
        <w:rPr>
          <w:rFonts w:ascii="Poppins" w:eastAsia="Times New Roman" w:hAnsi="Poppins" w:cs="Poppins"/>
          <w:color w:val="0070C0"/>
          <w:sz w:val="20"/>
          <w:szCs w:val="20"/>
        </w:rPr>
      </w:pPr>
      <w:r w:rsidRPr="00B516C7">
        <w:rPr>
          <w:rFonts w:ascii="Poppins" w:eastAsia="Times New Roman" w:hAnsi="Poppins" w:cs="Poppins"/>
          <w:color w:val="0070C0"/>
          <w:sz w:val="20"/>
          <w:szCs w:val="20"/>
        </w:rPr>
        <w:t xml:space="preserve">FOI Email: WHT.FOI@nhs.net </w:t>
      </w:r>
    </w:p>
    <w:p w14:paraId="2F4E54D7" w14:textId="77777777" w:rsidR="0064328F" w:rsidRDefault="0064328F" w:rsidP="0064328F">
      <w:pPr>
        <w:pStyle w:val="ListParagraph"/>
        <w:numPr>
          <w:ilvl w:val="0"/>
          <w:numId w:val="9"/>
        </w:numPr>
        <w:spacing w:after="0" w:line="240" w:lineRule="auto"/>
        <w:rPr>
          <w:rFonts w:ascii="Poppins" w:eastAsia="Times New Roman" w:hAnsi="Poppins" w:cs="Poppins"/>
          <w:color w:val="0070C0"/>
          <w:sz w:val="20"/>
          <w:szCs w:val="20"/>
        </w:rPr>
      </w:pPr>
      <w:r w:rsidRPr="002A38AB">
        <w:rPr>
          <w:rFonts w:ascii="Poppins" w:eastAsia="Times New Roman" w:hAnsi="Poppins" w:cs="Poppins"/>
          <w:color w:val="0070C0"/>
          <w:sz w:val="20"/>
          <w:szCs w:val="20"/>
          <w:u w:val="single"/>
        </w:rPr>
        <w:t>Black Country Healthcare NHS Foundation Trust</w:t>
      </w:r>
      <w:r w:rsidRPr="0064328F">
        <w:rPr>
          <w:rFonts w:ascii="Poppins" w:eastAsia="Times New Roman" w:hAnsi="Poppins" w:cs="Poppins"/>
          <w:color w:val="0070C0"/>
          <w:sz w:val="20"/>
          <w:szCs w:val="20"/>
        </w:rPr>
        <w:t xml:space="preserve"> Trafalgar House - 2nd Floor, 47-49 King Street, Dudley, West Midlands, DY2 8PS. </w:t>
      </w:r>
    </w:p>
    <w:p w14:paraId="53D0A566" w14:textId="7C2F7460" w:rsidR="00B516C7" w:rsidRDefault="0064328F" w:rsidP="002A38AB">
      <w:pPr>
        <w:pStyle w:val="ListParagraph"/>
        <w:spacing w:after="0" w:line="240" w:lineRule="auto"/>
        <w:ind w:left="360"/>
        <w:rPr>
          <w:rFonts w:ascii="Poppins" w:eastAsia="Times New Roman" w:hAnsi="Poppins" w:cs="Poppins"/>
          <w:color w:val="0070C0"/>
          <w:sz w:val="20"/>
          <w:szCs w:val="20"/>
        </w:rPr>
      </w:pPr>
      <w:r w:rsidRPr="0064328F">
        <w:rPr>
          <w:rFonts w:ascii="Poppins" w:eastAsia="Times New Roman" w:hAnsi="Poppins" w:cs="Poppins"/>
          <w:color w:val="0070C0"/>
          <w:sz w:val="20"/>
          <w:szCs w:val="20"/>
        </w:rPr>
        <w:t xml:space="preserve">Email: </w:t>
      </w:r>
      <w:hyperlink r:id="rId10" w:history="1">
        <w:r w:rsidR="002A38AB" w:rsidRPr="00660D0C">
          <w:rPr>
            <w:rStyle w:val="Hyperlink"/>
            <w:rFonts w:ascii="Poppins" w:eastAsia="Times New Roman" w:hAnsi="Poppins" w:cs="Poppins"/>
            <w:sz w:val="20"/>
            <w:szCs w:val="20"/>
          </w:rPr>
          <w:t>bchft.foi1@nhs.net</w:t>
        </w:r>
      </w:hyperlink>
    </w:p>
    <w:p w14:paraId="79A3BFCF" w14:textId="77777777" w:rsidR="002A38AB" w:rsidRDefault="002A38AB" w:rsidP="0064328F">
      <w:pPr>
        <w:pStyle w:val="ListParagraph"/>
        <w:numPr>
          <w:ilvl w:val="0"/>
          <w:numId w:val="9"/>
        </w:numPr>
        <w:spacing w:after="0" w:line="240" w:lineRule="auto"/>
        <w:rPr>
          <w:rFonts w:ascii="Poppins" w:eastAsia="Times New Roman" w:hAnsi="Poppins" w:cs="Poppins"/>
          <w:color w:val="0070C0"/>
          <w:sz w:val="20"/>
          <w:szCs w:val="20"/>
        </w:rPr>
      </w:pPr>
      <w:r w:rsidRPr="002A38AB">
        <w:rPr>
          <w:rFonts w:ascii="Poppins" w:eastAsia="Times New Roman" w:hAnsi="Poppins" w:cs="Poppins"/>
          <w:color w:val="0070C0"/>
          <w:sz w:val="20"/>
          <w:szCs w:val="20"/>
          <w:u w:val="single"/>
        </w:rPr>
        <w:t>West Midlands Ambulance Service University NHS Foundation Trust</w:t>
      </w:r>
      <w:r w:rsidRPr="002A38AB">
        <w:rPr>
          <w:rFonts w:ascii="Poppins" w:eastAsia="Times New Roman" w:hAnsi="Poppins" w:cs="Poppins"/>
          <w:color w:val="0070C0"/>
          <w:sz w:val="20"/>
          <w:szCs w:val="20"/>
        </w:rPr>
        <w:t xml:space="preserve"> Millennium Point, Waterfront Business Park, Waterfront Way, Brierley Hill, Dudley, DY5 1LX. </w:t>
      </w:r>
    </w:p>
    <w:p w14:paraId="544AEC37" w14:textId="41B937F0" w:rsidR="002A38AB" w:rsidRPr="0064328F" w:rsidRDefault="002A38AB" w:rsidP="002A38AB">
      <w:pPr>
        <w:pStyle w:val="ListParagraph"/>
        <w:spacing w:after="0" w:line="240" w:lineRule="auto"/>
        <w:ind w:left="360"/>
        <w:rPr>
          <w:rFonts w:ascii="Poppins" w:eastAsia="Times New Roman" w:hAnsi="Poppins" w:cs="Poppins"/>
          <w:color w:val="0070C0"/>
          <w:sz w:val="20"/>
          <w:szCs w:val="20"/>
        </w:rPr>
      </w:pPr>
      <w:r w:rsidRPr="002A38AB">
        <w:rPr>
          <w:rFonts w:ascii="Poppins" w:eastAsia="Times New Roman" w:hAnsi="Poppins" w:cs="Poppins"/>
          <w:color w:val="0070C0"/>
          <w:sz w:val="20"/>
          <w:szCs w:val="20"/>
        </w:rPr>
        <w:t>Email: FOI@wmas.nhs.uk</w:t>
      </w:r>
    </w:p>
    <w:p w14:paraId="5B53E038" w14:textId="77777777" w:rsidR="00D16E6A" w:rsidRPr="009A2401" w:rsidRDefault="00D16E6A" w:rsidP="009A2401">
      <w:pPr>
        <w:rPr>
          <w:rFonts w:ascii="Poppins" w:eastAsia="Times New Roman" w:hAnsi="Poppins" w:cs="Poppins"/>
          <w:color w:val="0070C0"/>
          <w:sz w:val="20"/>
          <w:szCs w:val="20"/>
        </w:rPr>
      </w:pPr>
    </w:p>
    <w:p w14:paraId="7AEC210E" w14:textId="61916BEF" w:rsidR="00F7701E" w:rsidRDefault="002A38AB" w:rsidP="00B6273E">
      <w:pPr>
        <w:ind w:hanging="283"/>
        <w:rPr>
          <w:rFonts w:ascii="Poppins" w:hAnsi="Poppins" w:cs="Poppins"/>
          <w:sz w:val="20"/>
          <w:szCs w:val="20"/>
          <w:u w:val="single"/>
        </w:rPr>
      </w:pPr>
      <w:r w:rsidRPr="00C81251">
        <w:rPr>
          <w:rFonts w:ascii="Poppins" w:hAnsi="Poppins" w:cs="Poppins"/>
          <w:sz w:val="20"/>
          <w:szCs w:val="20"/>
          <w:u w:val="single"/>
        </w:rPr>
        <w:t xml:space="preserve">MARTHA’S </w:t>
      </w:r>
      <w:r>
        <w:rPr>
          <w:rFonts w:ascii="Poppins" w:hAnsi="Poppins" w:cs="Poppins"/>
          <w:sz w:val="20"/>
          <w:szCs w:val="20"/>
          <w:u w:val="single"/>
        </w:rPr>
        <w:t>R</w:t>
      </w:r>
      <w:r w:rsidRPr="00C81251">
        <w:rPr>
          <w:rFonts w:ascii="Poppins" w:hAnsi="Poppins" w:cs="Poppins"/>
          <w:sz w:val="20"/>
          <w:szCs w:val="20"/>
          <w:u w:val="single"/>
        </w:rPr>
        <w:t>ULE</w:t>
      </w:r>
    </w:p>
    <w:p w14:paraId="5C5093B1" w14:textId="77777777" w:rsidR="00C81251" w:rsidRPr="00C81251" w:rsidRDefault="00C81251" w:rsidP="00B6273E">
      <w:pPr>
        <w:ind w:hanging="283"/>
        <w:rPr>
          <w:rFonts w:ascii="Poppins" w:hAnsi="Poppins" w:cs="Poppins"/>
          <w:sz w:val="20"/>
          <w:szCs w:val="20"/>
          <w:u w:val="single"/>
        </w:rPr>
      </w:pPr>
    </w:p>
    <w:p w14:paraId="4FBD0A4D" w14:textId="77777777" w:rsidR="00F7701E" w:rsidRDefault="00F7701E" w:rsidP="00B6273E">
      <w:pPr>
        <w:pStyle w:val="ListParagraph"/>
        <w:numPr>
          <w:ilvl w:val="0"/>
          <w:numId w:val="5"/>
        </w:numPr>
        <w:ind w:left="0" w:hanging="283"/>
        <w:rPr>
          <w:rFonts w:ascii="Poppins" w:eastAsia="Times New Roman" w:hAnsi="Poppins" w:cs="Poppins"/>
          <w:sz w:val="20"/>
          <w:szCs w:val="20"/>
        </w:rPr>
      </w:pPr>
      <w:r w:rsidRPr="00C81251">
        <w:rPr>
          <w:rFonts w:ascii="Poppins" w:eastAsia="Times New Roman" w:hAnsi="Poppins" w:cs="Poppins"/>
          <w:sz w:val="20"/>
          <w:szCs w:val="20"/>
        </w:rPr>
        <w:t xml:space="preserve">How many Trusts in your area are piloting Martha’s rule?  </w:t>
      </w:r>
    </w:p>
    <w:p w14:paraId="264E1C72" w14:textId="184F65C9" w:rsidR="002A38AB" w:rsidRDefault="00BC3A2F" w:rsidP="002A38AB">
      <w:pPr>
        <w:rPr>
          <w:rFonts w:ascii="Poppins" w:eastAsia="Times New Roman" w:hAnsi="Poppins" w:cs="Poppins"/>
          <w:color w:val="0070C0"/>
          <w:sz w:val="20"/>
          <w:szCs w:val="20"/>
        </w:rPr>
      </w:pPr>
      <w:r w:rsidRPr="00BC3A2F">
        <w:rPr>
          <w:rFonts w:ascii="Poppins" w:eastAsia="Times New Roman" w:hAnsi="Poppins" w:cs="Poppins"/>
          <w:color w:val="0070C0"/>
          <w:sz w:val="20"/>
          <w:szCs w:val="20"/>
        </w:rPr>
        <w:t>All 4 Acute Trusts are implementing Phase 1 of Marthas rule</w:t>
      </w:r>
      <w:r>
        <w:rPr>
          <w:rFonts w:ascii="Poppins" w:eastAsia="Times New Roman" w:hAnsi="Poppins" w:cs="Poppins"/>
          <w:color w:val="0070C0"/>
          <w:sz w:val="20"/>
          <w:szCs w:val="20"/>
        </w:rPr>
        <w:t>.</w:t>
      </w:r>
    </w:p>
    <w:p w14:paraId="67ACA3AC" w14:textId="77777777" w:rsidR="00BC3A2F" w:rsidRPr="00BC3A2F" w:rsidRDefault="00BC3A2F" w:rsidP="002A38AB">
      <w:pPr>
        <w:rPr>
          <w:rFonts w:ascii="Poppins" w:eastAsia="Times New Roman" w:hAnsi="Poppins" w:cs="Poppins"/>
          <w:color w:val="0070C0"/>
          <w:sz w:val="20"/>
          <w:szCs w:val="20"/>
        </w:rPr>
      </w:pPr>
    </w:p>
    <w:p w14:paraId="75E33C51" w14:textId="4538C096" w:rsidR="00C81251" w:rsidRDefault="00F7701E" w:rsidP="00C73D5A">
      <w:pPr>
        <w:pStyle w:val="ListParagraph"/>
        <w:numPr>
          <w:ilvl w:val="0"/>
          <w:numId w:val="5"/>
        </w:numPr>
        <w:ind w:left="0" w:hanging="283"/>
        <w:rPr>
          <w:rFonts w:ascii="Poppins" w:eastAsia="Times New Roman" w:hAnsi="Poppins" w:cs="Poppins"/>
          <w:sz w:val="20"/>
          <w:szCs w:val="20"/>
        </w:rPr>
      </w:pPr>
      <w:r w:rsidRPr="00C81251">
        <w:rPr>
          <w:rFonts w:ascii="Poppins" w:eastAsia="Times New Roman" w:hAnsi="Poppins" w:cs="Poppins"/>
          <w:sz w:val="20"/>
          <w:szCs w:val="20"/>
        </w:rPr>
        <w:t>What steps are you taking to support them in implementation? Which challenges do you foresee?</w:t>
      </w:r>
    </w:p>
    <w:p w14:paraId="52FCE3A3" w14:textId="77777777" w:rsidR="0007463A" w:rsidRDefault="0007463A" w:rsidP="0007463A">
      <w:pPr>
        <w:pStyle w:val="ListParagraph"/>
        <w:ind w:left="0"/>
        <w:rPr>
          <w:rFonts w:ascii="Poppins" w:eastAsia="Times New Roman" w:hAnsi="Poppins" w:cs="Poppins"/>
          <w:sz w:val="20"/>
          <w:szCs w:val="20"/>
        </w:rPr>
      </w:pPr>
    </w:p>
    <w:p w14:paraId="7D8D3E5E" w14:textId="77777777" w:rsidR="0007463A" w:rsidRPr="0007463A" w:rsidRDefault="0007463A" w:rsidP="0007463A">
      <w:pPr>
        <w:pStyle w:val="ListParagraph"/>
        <w:numPr>
          <w:ilvl w:val="0"/>
          <w:numId w:val="9"/>
        </w:numPr>
        <w:rPr>
          <w:rFonts w:ascii="Poppins" w:eastAsia="Times New Roman" w:hAnsi="Poppins" w:cs="Poppins"/>
          <w:color w:val="0070C0"/>
          <w:sz w:val="20"/>
          <w:szCs w:val="20"/>
        </w:rPr>
      </w:pPr>
      <w:r w:rsidRPr="0007463A">
        <w:rPr>
          <w:rFonts w:ascii="Poppins" w:eastAsia="Times New Roman" w:hAnsi="Poppins" w:cs="Poppins"/>
          <w:color w:val="0070C0"/>
          <w:sz w:val="20"/>
          <w:szCs w:val="20"/>
        </w:rPr>
        <w:t xml:space="preserve">We have an ICB system meeting taking place monthly to oversee progress and support the Trusts. We also have Health Innovation West Midlands attending our meetings and supporting us in this work. </w:t>
      </w:r>
    </w:p>
    <w:p w14:paraId="0DBDB63D" w14:textId="77777777" w:rsidR="0007463A" w:rsidRPr="0007463A" w:rsidRDefault="0007463A" w:rsidP="0007463A">
      <w:pPr>
        <w:pStyle w:val="ListParagraph"/>
        <w:numPr>
          <w:ilvl w:val="0"/>
          <w:numId w:val="9"/>
        </w:numPr>
        <w:rPr>
          <w:rFonts w:ascii="Poppins" w:eastAsia="Times New Roman" w:hAnsi="Poppins" w:cs="Poppins"/>
          <w:color w:val="0070C0"/>
          <w:sz w:val="20"/>
          <w:szCs w:val="20"/>
        </w:rPr>
      </w:pPr>
      <w:r w:rsidRPr="0007463A">
        <w:rPr>
          <w:rFonts w:ascii="Poppins" w:eastAsia="Times New Roman" w:hAnsi="Poppins" w:cs="Poppins"/>
          <w:color w:val="0070C0"/>
          <w:sz w:val="20"/>
          <w:szCs w:val="20"/>
        </w:rPr>
        <w:t xml:space="preserve">All 4 acute trusts have been identified as pilot sites in National Health Service England (NHSE) pilot work. </w:t>
      </w:r>
    </w:p>
    <w:p w14:paraId="2EA15BD9" w14:textId="62666857" w:rsidR="00BC3A2F" w:rsidRPr="0007463A" w:rsidRDefault="0007463A" w:rsidP="0007463A">
      <w:pPr>
        <w:pStyle w:val="ListParagraph"/>
        <w:numPr>
          <w:ilvl w:val="0"/>
          <w:numId w:val="9"/>
        </w:numPr>
        <w:rPr>
          <w:rFonts w:ascii="Poppins" w:eastAsia="Times New Roman" w:hAnsi="Poppins" w:cs="Poppins"/>
          <w:color w:val="0070C0"/>
          <w:sz w:val="20"/>
          <w:szCs w:val="20"/>
        </w:rPr>
      </w:pPr>
      <w:r w:rsidRPr="0007463A">
        <w:rPr>
          <w:rFonts w:ascii="Poppins" w:eastAsia="Times New Roman" w:hAnsi="Poppins" w:cs="Poppins"/>
          <w:color w:val="0070C0"/>
          <w:sz w:val="20"/>
          <w:szCs w:val="20"/>
        </w:rPr>
        <w:t>At present we have not identified any specific challenges for Phase 1.</w:t>
      </w:r>
    </w:p>
    <w:p w14:paraId="10FD88EC" w14:textId="77777777" w:rsidR="0007463A" w:rsidRPr="00BC3A2F" w:rsidRDefault="0007463A" w:rsidP="00BC3A2F">
      <w:pPr>
        <w:rPr>
          <w:rFonts w:ascii="Poppins" w:eastAsia="Times New Roman" w:hAnsi="Poppins" w:cs="Poppins"/>
          <w:sz w:val="20"/>
          <w:szCs w:val="20"/>
        </w:rPr>
      </w:pPr>
    </w:p>
    <w:p w14:paraId="31F66057" w14:textId="2BD2922E" w:rsidR="00F7701E" w:rsidRDefault="00F7701E" w:rsidP="00B6273E">
      <w:pPr>
        <w:ind w:hanging="283"/>
        <w:rPr>
          <w:rFonts w:ascii="Poppins" w:hAnsi="Poppins" w:cs="Poppins"/>
          <w:sz w:val="20"/>
          <w:szCs w:val="20"/>
          <w:u w:val="single"/>
        </w:rPr>
      </w:pPr>
      <w:r w:rsidRPr="00C81251">
        <w:rPr>
          <w:rFonts w:ascii="Poppins" w:hAnsi="Poppins" w:cs="Poppins"/>
          <w:sz w:val="20"/>
          <w:szCs w:val="20"/>
          <w:u w:val="single"/>
        </w:rPr>
        <w:t>Mental Health</w:t>
      </w:r>
      <w:r w:rsidR="00F0399A" w:rsidRPr="00C81251">
        <w:rPr>
          <w:rFonts w:ascii="Poppins" w:hAnsi="Poppins" w:cs="Poppins"/>
          <w:sz w:val="20"/>
          <w:szCs w:val="20"/>
          <w:u w:val="single"/>
        </w:rPr>
        <w:t>/LD</w:t>
      </w:r>
    </w:p>
    <w:p w14:paraId="0FB33D61" w14:textId="77777777" w:rsidR="00C81251" w:rsidRPr="00C81251" w:rsidRDefault="00C81251" w:rsidP="00B6273E">
      <w:pPr>
        <w:ind w:hanging="283"/>
        <w:rPr>
          <w:rFonts w:ascii="Poppins" w:hAnsi="Poppins" w:cs="Poppins"/>
          <w:sz w:val="20"/>
          <w:szCs w:val="20"/>
          <w:u w:val="single"/>
        </w:rPr>
      </w:pPr>
    </w:p>
    <w:p w14:paraId="2E50CE32" w14:textId="77777777" w:rsidR="00150D70" w:rsidRDefault="00F7701E" w:rsidP="00B6273E">
      <w:pPr>
        <w:pStyle w:val="ListParagraph"/>
        <w:numPr>
          <w:ilvl w:val="0"/>
          <w:numId w:val="5"/>
        </w:numPr>
        <w:ind w:left="0" w:hanging="283"/>
        <w:rPr>
          <w:rFonts w:ascii="Poppins" w:eastAsia="Times New Roman" w:hAnsi="Poppins" w:cs="Poppins"/>
          <w:sz w:val="20"/>
          <w:szCs w:val="20"/>
        </w:rPr>
      </w:pPr>
      <w:r w:rsidRPr="00C81251">
        <w:rPr>
          <w:rFonts w:ascii="Poppins" w:eastAsia="Times New Roman" w:hAnsi="Poppins" w:cs="Poppins"/>
          <w:sz w:val="20"/>
          <w:szCs w:val="20"/>
        </w:rPr>
        <w:t>What progress have you made in reducing waiting times for assessment and diagnosis in mental health services?</w:t>
      </w:r>
    </w:p>
    <w:p w14:paraId="6283EF30" w14:textId="77777777" w:rsidR="00482212" w:rsidRDefault="00CA726D" w:rsidP="00CA726D">
      <w:pPr>
        <w:rPr>
          <w:rFonts w:ascii="Poppins" w:eastAsia="Times New Roman" w:hAnsi="Poppins" w:cs="Poppins"/>
          <w:color w:val="0070C0"/>
          <w:sz w:val="20"/>
          <w:szCs w:val="20"/>
        </w:rPr>
      </w:pPr>
      <w:r w:rsidRPr="00482212">
        <w:rPr>
          <w:rFonts w:ascii="Poppins" w:eastAsia="Times New Roman" w:hAnsi="Poppins" w:cs="Poppins"/>
          <w:color w:val="0070C0"/>
          <w:sz w:val="20"/>
          <w:szCs w:val="20"/>
        </w:rPr>
        <w:t xml:space="preserve">Within the Black Country, we initiated a lead provider model for Mental Health and Learning Disability (LD) Autism services. This took effect from 1 July 2022 and involves the Trust taking on additional functions and responsibilities which are summarised below. </w:t>
      </w:r>
    </w:p>
    <w:p w14:paraId="009492BB" w14:textId="77777777" w:rsidR="00482212" w:rsidRDefault="00482212" w:rsidP="00CA726D">
      <w:pPr>
        <w:rPr>
          <w:rFonts w:ascii="Poppins" w:eastAsia="Times New Roman" w:hAnsi="Poppins" w:cs="Poppins"/>
          <w:color w:val="0070C0"/>
          <w:sz w:val="20"/>
          <w:szCs w:val="20"/>
        </w:rPr>
      </w:pPr>
    </w:p>
    <w:p w14:paraId="17AE9ABC" w14:textId="77777777" w:rsidR="00482212" w:rsidRDefault="00CA726D" w:rsidP="00CA726D">
      <w:pPr>
        <w:rPr>
          <w:rFonts w:ascii="Poppins" w:eastAsia="Times New Roman" w:hAnsi="Poppins" w:cs="Poppins"/>
          <w:color w:val="0070C0"/>
          <w:sz w:val="20"/>
          <w:szCs w:val="20"/>
        </w:rPr>
      </w:pPr>
      <w:r w:rsidRPr="00482212">
        <w:rPr>
          <w:rFonts w:ascii="Poppins" w:eastAsia="Times New Roman" w:hAnsi="Poppins" w:cs="Poppins"/>
          <w:color w:val="0070C0"/>
          <w:sz w:val="20"/>
          <w:szCs w:val="20"/>
        </w:rPr>
        <w:t xml:space="preserve">1. Strategic system planning, transformation and resource allocation </w:t>
      </w:r>
      <w:proofErr w:type="gramStart"/>
      <w:r w:rsidRPr="00482212">
        <w:rPr>
          <w:rFonts w:ascii="Poppins" w:eastAsia="Times New Roman" w:hAnsi="Poppins" w:cs="Poppins"/>
          <w:color w:val="0070C0"/>
          <w:sz w:val="20"/>
          <w:szCs w:val="20"/>
        </w:rPr>
        <w:t>in order to</w:t>
      </w:r>
      <w:proofErr w:type="gramEnd"/>
      <w:r w:rsidRPr="00482212">
        <w:rPr>
          <w:rFonts w:ascii="Poppins" w:eastAsia="Times New Roman" w:hAnsi="Poppins" w:cs="Poppins"/>
          <w:color w:val="0070C0"/>
          <w:sz w:val="20"/>
          <w:szCs w:val="20"/>
        </w:rPr>
        <w:t xml:space="preserve"> meet the systems strategic objectives for mental health, learning disabilities and autism. </w:t>
      </w:r>
    </w:p>
    <w:p w14:paraId="6F5F50AD" w14:textId="77777777" w:rsidR="00482212" w:rsidRDefault="00CA726D" w:rsidP="00CA726D">
      <w:pPr>
        <w:rPr>
          <w:rFonts w:ascii="Poppins" w:eastAsia="Times New Roman" w:hAnsi="Poppins" w:cs="Poppins"/>
          <w:color w:val="0070C0"/>
          <w:sz w:val="20"/>
          <w:szCs w:val="20"/>
        </w:rPr>
      </w:pPr>
      <w:r w:rsidRPr="00482212">
        <w:rPr>
          <w:rFonts w:ascii="Poppins" w:eastAsia="Times New Roman" w:hAnsi="Poppins" w:cs="Poppins"/>
          <w:color w:val="0070C0"/>
          <w:sz w:val="20"/>
          <w:szCs w:val="20"/>
        </w:rPr>
        <w:t xml:space="preserve">2. Operational management of: </w:t>
      </w:r>
    </w:p>
    <w:p w14:paraId="3F7D4B16" w14:textId="77777777" w:rsidR="00482212" w:rsidRDefault="00CA726D" w:rsidP="00482212">
      <w:pPr>
        <w:ind w:left="720"/>
        <w:rPr>
          <w:rFonts w:ascii="Poppins" w:eastAsia="Times New Roman" w:hAnsi="Poppins" w:cs="Poppins"/>
          <w:color w:val="0070C0"/>
          <w:sz w:val="20"/>
          <w:szCs w:val="20"/>
        </w:rPr>
      </w:pPr>
      <w:r w:rsidRPr="00482212">
        <w:rPr>
          <w:rFonts w:ascii="Poppins" w:eastAsia="Times New Roman" w:hAnsi="Poppins" w:cs="Poppins"/>
          <w:color w:val="0070C0"/>
          <w:sz w:val="20"/>
          <w:szCs w:val="20"/>
        </w:rPr>
        <w:t xml:space="preserve">a) The additional NHS standard sub-contracts for a range of NHS and non-NHS providers </w:t>
      </w:r>
    </w:p>
    <w:p w14:paraId="26101C7D" w14:textId="77777777" w:rsidR="00482212" w:rsidRDefault="00CA726D" w:rsidP="00482212">
      <w:pPr>
        <w:ind w:left="720"/>
        <w:rPr>
          <w:rFonts w:ascii="Poppins" w:eastAsia="Times New Roman" w:hAnsi="Poppins" w:cs="Poppins"/>
          <w:color w:val="0070C0"/>
          <w:sz w:val="20"/>
          <w:szCs w:val="20"/>
        </w:rPr>
      </w:pPr>
      <w:r w:rsidRPr="00482212">
        <w:rPr>
          <w:rFonts w:ascii="Poppins" w:eastAsia="Times New Roman" w:hAnsi="Poppins" w:cs="Poppins"/>
          <w:color w:val="0070C0"/>
          <w:sz w:val="20"/>
          <w:szCs w:val="20"/>
        </w:rPr>
        <w:t xml:space="preserve">b) Management of long-term placements (complex care and S117 as well as other associated funding); this includes the budget and managing the contractual relationship </w:t>
      </w:r>
    </w:p>
    <w:p w14:paraId="5A63E389" w14:textId="77777777" w:rsidR="00A23F00" w:rsidRDefault="00CA726D" w:rsidP="00A23F00">
      <w:pPr>
        <w:ind w:left="720"/>
        <w:rPr>
          <w:rFonts w:ascii="Poppins" w:eastAsia="Times New Roman" w:hAnsi="Poppins" w:cs="Poppins"/>
          <w:color w:val="0070C0"/>
          <w:sz w:val="20"/>
          <w:szCs w:val="20"/>
        </w:rPr>
      </w:pPr>
      <w:r w:rsidRPr="00482212">
        <w:rPr>
          <w:rFonts w:ascii="Poppins" w:eastAsia="Times New Roman" w:hAnsi="Poppins" w:cs="Poppins"/>
          <w:color w:val="0070C0"/>
          <w:sz w:val="20"/>
          <w:szCs w:val="20"/>
        </w:rPr>
        <w:t xml:space="preserve">c) Managing acute overspill and Paediatric Intensive Care Unit (PICU) placements: the Trust </w:t>
      </w:r>
      <w:proofErr w:type="gramStart"/>
      <w:r w:rsidRPr="00482212">
        <w:rPr>
          <w:rFonts w:ascii="Poppins" w:eastAsia="Times New Roman" w:hAnsi="Poppins" w:cs="Poppins"/>
          <w:color w:val="0070C0"/>
          <w:sz w:val="20"/>
          <w:szCs w:val="20"/>
        </w:rPr>
        <w:t>is acts</w:t>
      </w:r>
      <w:proofErr w:type="gramEnd"/>
      <w:r w:rsidRPr="00482212">
        <w:rPr>
          <w:rFonts w:ascii="Poppins" w:eastAsia="Times New Roman" w:hAnsi="Poppins" w:cs="Poppins"/>
          <w:color w:val="0070C0"/>
          <w:sz w:val="20"/>
          <w:szCs w:val="20"/>
        </w:rPr>
        <w:t xml:space="preserve"> as a clinical decision maker for these placements; in addition, it will hold</w:t>
      </w:r>
      <w:r w:rsidR="00482212" w:rsidRPr="00482212">
        <w:rPr>
          <w:color w:val="0070C0"/>
        </w:rPr>
        <w:t xml:space="preserve"> </w:t>
      </w:r>
      <w:r w:rsidR="00482212" w:rsidRPr="00482212">
        <w:rPr>
          <w:rFonts w:ascii="Poppins" w:eastAsia="Times New Roman" w:hAnsi="Poppins" w:cs="Poppins"/>
          <w:color w:val="0070C0"/>
          <w:sz w:val="20"/>
          <w:szCs w:val="20"/>
        </w:rPr>
        <w:t>the budget and make payments including putting in place contracts.</w:t>
      </w:r>
    </w:p>
    <w:p w14:paraId="01F60496" w14:textId="77777777" w:rsidR="00A23F00" w:rsidRDefault="00A23F00" w:rsidP="00A23F00">
      <w:pPr>
        <w:ind w:left="720"/>
        <w:rPr>
          <w:rFonts w:ascii="Poppins" w:eastAsia="Times New Roman" w:hAnsi="Poppins" w:cs="Poppins"/>
          <w:color w:val="0070C0"/>
          <w:sz w:val="20"/>
          <w:szCs w:val="20"/>
        </w:rPr>
      </w:pPr>
    </w:p>
    <w:p w14:paraId="5EDEF0D1" w14:textId="77777777" w:rsidR="007155D8" w:rsidRDefault="00A23F00" w:rsidP="007155D8">
      <w:pPr>
        <w:pStyle w:val="ListParagraph"/>
        <w:numPr>
          <w:ilvl w:val="0"/>
          <w:numId w:val="13"/>
        </w:numPr>
        <w:rPr>
          <w:rFonts w:ascii="Poppins" w:eastAsia="Times New Roman" w:hAnsi="Poppins" w:cs="Poppins"/>
          <w:color w:val="0070C0"/>
          <w:sz w:val="20"/>
          <w:szCs w:val="20"/>
        </w:rPr>
      </w:pPr>
      <w:r w:rsidRPr="00A23F00">
        <w:rPr>
          <w:rFonts w:ascii="Poppins" w:eastAsia="Times New Roman" w:hAnsi="Poppins" w:cs="Poppins"/>
          <w:color w:val="0070C0"/>
          <w:sz w:val="20"/>
          <w:szCs w:val="20"/>
        </w:rPr>
        <w:t xml:space="preserve">Monitoring and evaluating the effectiveness of all the arrangements, including performance management, budget management and quality assurance. This includes oversight of </w:t>
      </w:r>
      <w:proofErr w:type="gramStart"/>
      <w:r w:rsidRPr="00A23F00">
        <w:rPr>
          <w:rFonts w:ascii="Poppins" w:eastAsia="Times New Roman" w:hAnsi="Poppins" w:cs="Poppins"/>
          <w:color w:val="0070C0"/>
          <w:sz w:val="20"/>
          <w:szCs w:val="20"/>
        </w:rPr>
        <w:t>third party</w:t>
      </w:r>
      <w:proofErr w:type="gramEnd"/>
      <w:r w:rsidRPr="00A23F00">
        <w:rPr>
          <w:rFonts w:ascii="Poppins" w:eastAsia="Times New Roman" w:hAnsi="Poppins" w:cs="Poppins"/>
          <w:color w:val="0070C0"/>
          <w:sz w:val="20"/>
          <w:szCs w:val="20"/>
        </w:rPr>
        <w:t xml:space="preserve"> contracts, quality checks in relation to out of area and overspill placements before agreeing an admission and supporting the ICB in meeting its quality assurance responsibilities. </w:t>
      </w:r>
    </w:p>
    <w:p w14:paraId="4CEF3D36" w14:textId="77777777" w:rsidR="007155D8" w:rsidRPr="007155D8" w:rsidRDefault="00A23F00" w:rsidP="007155D8">
      <w:pPr>
        <w:pStyle w:val="ListParagraph"/>
        <w:numPr>
          <w:ilvl w:val="0"/>
          <w:numId w:val="13"/>
        </w:numPr>
        <w:rPr>
          <w:rFonts w:ascii="Poppins" w:eastAsia="Times New Roman" w:hAnsi="Poppins" w:cs="Poppins"/>
          <w:color w:val="0070C0"/>
          <w:sz w:val="20"/>
          <w:szCs w:val="20"/>
        </w:rPr>
      </w:pPr>
      <w:r w:rsidRPr="00A23F00">
        <w:rPr>
          <w:rFonts w:ascii="Poppins" w:eastAsia="Times New Roman" w:hAnsi="Poppins" w:cs="Poppins"/>
          <w:color w:val="0070C0"/>
          <w:sz w:val="20"/>
          <w:szCs w:val="20"/>
        </w:rPr>
        <w:t xml:space="preserve">4. Quality Assurance duties under the Limited Partnership (LP) contract: </w:t>
      </w:r>
      <w:r w:rsidRPr="00A23F00">
        <w:sym w:font="Symbol" w:char="F0A7"/>
      </w:r>
      <w:r w:rsidRPr="00A23F00">
        <w:rPr>
          <w:rFonts w:ascii="Poppins" w:eastAsia="Times New Roman" w:hAnsi="Poppins" w:cs="Poppins"/>
          <w:color w:val="0070C0"/>
          <w:sz w:val="20"/>
          <w:szCs w:val="20"/>
        </w:rPr>
        <w:t xml:space="preserve"> Management of sub-contracted providers: new responsibility for managing the contractual relationship including quality assurance. </w:t>
      </w:r>
    </w:p>
    <w:p w14:paraId="3A657480" w14:textId="77777777" w:rsidR="00D93881" w:rsidRPr="00D93881" w:rsidRDefault="00A23F00" w:rsidP="007155D8">
      <w:pPr>
        <w:pStyle w:val="ListParagraph"/>
        <w:numPr>
          <w:ilvl w:val="1"/>
          <w:numId w:val="13"/>
        </w:numPr>
        <w:rPr>
          <w:rFonts w:ascii="Poppins" w:eastAsia="Times New Roman" w:hAnsi="Poppins" w:cs="Poppins"/>
          <w:color w:val="0070C0"/>
          <w:sz w:val="20"/>
          <w:szCs w:val="20"/>
        </w:rPr>
      </w:pPr>
      <w:r w:rsidRPr="00A23F00">
        <w:rPr>
          <w:rFonts w:ascii="Poppins" w:eastAsia="Times New Roman" w:hAnsi="Poppins" w:cs="Poppins"/>
          <w:color w:val="0070C0"/>
          <w:sz w:val="20"/>
          <w:szCs w:val="20"/>
        </w:rPr>
        <w:t xml:space="preserve">Long-term placements (complex care and S117 as well as other associated funding); the ICB retains quality assurance responsibilities. </w:t>
      </w:r>
    </w:p>
    <w:p w14:paraId="001DB126" w14:textId="77777777" w:rsidR="00D93881" w:rsidRDefault="00A23F00" w:rsidP="00D93881">
      <w:pPr>
        <w:pStyle w:val="ListParagraph"/>
        <w:numPr>
          <w:ilvl w:val="1"/>
          <w:numId w:val="13"/>
        </w:numPr>
        <w:rPr>
          <w:rFonts w:ascii="Poppins" w:eastAsia="Times New Roman" w:hAnsi="Poppins" w:cs="Poppins"/>
          <w:color w:val="0070C0"/>
          <w:sz w:val="20"/>
          <w:szCs w:val="20"/>
        </w:rPr>
      </w:pPr>
      <w:r w:rsidRPr="00A23F00">
        <w:rPr>
          <w:rFonts w:ascii="Poppins" w:eastAsia="Times New Roman" w:hAnsi="Poppins" w:cs="Poppins"/>
          <w:color w:val="0070C0"/>
          <w:sz w:val="20"/>
          <w:szCs w:val="20"/>
        </w:rPr>
        <w:t xml:space="preserve">Acute overspill and PICU placements: the Trust will need to implement “quality checks” pre-admission agreement but the ICB retains quality assurance responsibilities. </w:t>
      </w:r>
    </w:p>
    <w:p w14:paraId="75B32397" w14:textId="75A61918" w:rsidR="00A23F00" w:rsidRPr="00D93881" w:rsidRDefault="00A23F00" w:rsidP="00F350FB">
      <w:pPr>
        <w:ind w:left="709"/>
        <w:rPr>
          <w:rFonts w:ascii="Poppins" w:eastAsia="Times New Roman" w:hAnsi="Poppins" w:cs="Poppins"/>
          <w:color w:val="0070C0"/>
          <w:sz w:val="20"/>
          <w:szCs w:val="20"/>
        </w:rPr>
      </w:pPr>
      <w:r w:rsidRPr="00D93881">
        <w:rPr>
          <w:rFonts w:ascii="Poppins" w:eastAsia="Times New Roman" w:hAnsi="Poppins" w:cs="Poppins"/>
          <w:color w:val="0070C0"/>
          <w:sz w:val="20"/>
          <w:szCs w:val="20"/>
        </w:rPr>
        <w:t>As such, we are not able to respond to this FOI and recommend it is re-directed to Black Country Healthcare Trust. Black Country Healthcare NHS Foundation Trust Trafalgar House - 2nd Floor, 47-49 King Street, Dudley, West Midlands, DY2 8PS</w:t>
      </w:r>
    </w:p>
    <w:p w14:paraId="24D0C1E0" w14:textId="77777777" w:rsidR="00CA726D" w:rsidRPr="00CA726D" w:rsidRDefault="00CA726D" w:rsidP="00CA726D">
      <w:pPr>
        <w:rPr>
          <w:rFonts w:ascii="Poppins" w:eastAsia="Times New Roman" w:hAnsi="Poppins" w:cs="Poppins"/>
          <w:sz w:val="20"/>
          <w:szCs w:val="20"/>
        </w:rPr>
      </w:pPr>
    </w:p>
    <w:p w14:paraId="5CB1C915" w14:textId="7A3584DB" w:rsidR="00CC207F" w:rsidRPr="00D615AE" w:rsidRDefault="00150D70" w:rsidP="00D615AE">
      <w:pPr>
        <w:pStyle w:val="ListParagraph"/>
        <w:numPr>
          <w:ilvl w:val="0"/>
          <w:numId w:val="5"/>
        </w:numPr>
        <w:ind w:left="426" w:hanging="426"/>
        <w:rPr>
          <w:rFonts w:ascii="Poppins" w:eastAsia="Times New Roman" w:hAnsi="Poppins" w:cs="Poppins"/>
          <w:sz w:val="20"/>
          <w:szCs w:val="20"/>
        </w:rPr>
      </w:pPr>
      <w:r w:rsidRPr="00D615AE">
        <w:rPr>
          <w:rFonts w:ascii="Poppins" w:eastAsia="Times New Roman" w:hAnsi="Poppins" w:cs="Poppins"/>
          <w:sz w:val="20"/>
          <w:szCs w:val="20"/>
        </w:rPr>
        <w:t xml:space="preserve">What is </w:t>
      </w:r>
      <w:r w:rsidR="009C166D" w:rsidRPr="00D615AE">
        <w:rPr>
          <w:rFonts w:ascii="Poppins" w:eastAsia="Times New Roman" w:hAnsi="Poppins" w:cs="Poppins"/>
          <w:sz w:val="20"/>
          <w:szCs w:val="20"/>
        </w:rPr>
        <w:t xml:space="preserve">your progress with </w:t>
      </w:r>
      <w:r w:rsidR="00A707C4" w:rsidRPr="00D615AE">
        <w:rPr>
          <w:rFonts w:ascii="Poppins" w:hAnsi="Poppins" w:cs="Poppins"/>
          <w:sz w:val="20"/>
          <w:szCs w:val="20"/>
        </w:rPr>
        <w:t>O</w:t>
      </w:r>
      <w:r w:rsidRPr="00D615AE">
        <w:rPr>
          <w:rFonts w:ascii="Poppins" w:hAnsi="Poppins" w:cs="Poppins"/>
          <w:sz w:val="20"/>
          <w:szCs w:val="20"/>
        </w:rPr>
        <w:t>l</w:t>
      </w:r>
      <w:r w:rsidR="00A707C4" w:rsidRPr="00D615AE">
        <w:rPr>
          <w:rFonts w:ascii="Poppins" w:hAnsi="Poppins" w:cs="Poppins"/>
          <w:sz w:val="20"/>
          <w:szCs w:val="20"/>
        </w:rPr>
        <w:t>iver M</w:t>
      </w:r>
      <w:r w:rsidR="005F04D9" w:rsidRPr="00D615AE">
        <w:rPr>
          <w:rFonts w:ascii="Poppins" w:hAnsi="Poppins" w:cs="Poppins"/>
          <w:sz w:val="20"/>
          <w:szCs w:val="20"/>
        </w:rPr>
        <w:t>cG</w:t>
      </w:r>
      <w:r w:rsidRPr="00D615AE">
        <w:rPr>
          <w:rFonts w:ascii="Poppins" w:hAnsi="Poppins" w:cs="Poppins"/>
          <w:sz w:val="20"/>
          <w:szCs w:val="20"/>
        </w:rPr>
        <w:t>o</w:t>
      </w:r>
      <w:r w:rsidR="00A707C4" w:rsidRPr="00D615AE">
        <w:rPr>
          <w:rFonts w:ascii="Poppins" w:hAnsi="Poppins" w:cs="Poppins"/>
          <w:sz w:val="20"/>
          <w:szCs w:val="20"/>
        </w:rPr>
        <w:t xml:space="preserve">wan </w:t>
      </w:r>
      <w:r w:rsidR="005F04D9" w:rsidRPr="00D615AE">
        <w:rPr>
          <w:rFonts w:ascii="Poppins" w:hAnsi="Poppins" w:cs="Poppins"/>
          <w:sz w:val="20"/>
          <w:szCs w:val="20"/>
        </w:rPr>
        <w:t xml:space="preserve">mandatory </w:t>
      </w:r>
      <w:r w:rsidR="00A707C4" w:rsidRPr="00D615AE">
        <w:rPr>
          <w:rFonts w:ascii="Poppins" w:hAnsi="Poppins" w:cs="Poppins"/>
          <w:sz w:val="20"/>
          <w:szCs w:val="20"/>
        </w:rPr>
        <w:t xml:space="preserve">training </w:t>
      </w:r>
      <w:r w:rsidR="005F04D9" w:rsidRPr="00D615AE">
        <w:rPr>
          <w:rFonts w:ascii="Poppins" w:hAnsi="Poppins" w:cs="Poppins"/>
          <w:sz w:val="20"/>
          <w:szCs w:val="20"/>
        </w:rPr>
        <w:t xml:space="preserve">on Learning </w:t>
      </w:r>
      <w:r w:rsidR="00F0399A" w:rsidRPr="00D615AE">
        <w:rPr>
          <w:rFonts w:ascii="Poppins" w:hAnsi="Poppins" w:cs="Poppins"/>
          <w:sz w:val="20"/>
          <w:szCs w:val="20"/>
        </w:rPr>
        <w:t>Disability</w:t>
      </w:r>
      <w:r w:rsidR="005F04D9" w:rsidRPr="00D615AE">
        <w:rPr>
          <w:rFonts w:ascii="Poppins" w:hAnsi="Poppins" w:cs="Poppins"/>
          <w:sz w:val="20"/>
          <w:szCs w:val="20"/>
        </w:rPr>
        <w:t xml:space="preserve"> rollout</w:t>
      </w:r>
      <w:r w:rsidR="00BF0267" w:rsidRPr="00D615AE">
        <w:rPr>
          <w:rFonts w:ascii="Poppins" w:hAnsi="Poppins" w:cs="Poppins"/>
          <w:sz w:val="20"/>
          <w:szCs w:val="20"/>
        </w:rPr>
        <w:t>?</w:t>
      </w:r>
    </w:p>
    <w:p w14:paraId="31E91627" w14:textId="5BF3F9B3" w:rsidR="00130B3D" w:rsidRPr="00F350FB" w:rsidRDefault="00F350FB" w:rsidP="00130B3D">
      <w:pPr>
        <w:rPr>
          <w:rFonts w:ascii="Poppins" w:eastAsia="Times New Roman" w:hAnsi="Poppins" w:cs="Poppins"/>
          <w:color w:val="0070C0"/>
          <w:sz w:val="20"/>
          <w:szCs w:val="20"/>
        </w:rPr>
      </w:pPr>
      <w:r w:rsidRPr="00F350FB">
        <w:rPr>
          <w:rFonts w:ascii="Poppins" w:eastAsia="Times New Roman" w:hAnsi="Poppins" w:cs="Poppins"/>
          <w:color w:val="0070C0"/>
          <w:sz w:val="20"/>
          <w:szCs w:val="20"/>
        </w:rPr>
        <w:t>The ICB commenced delivering E-Learning and Tier 1 in 2023 across all providers and primary care across all specialisms in the system. Tier 2 commenced in May 2024; we are on track to deliver against the NHSE national key performance indicators (KPIs) for roll out.</w:t>
      </w:r>
    </w:p>
    <w:p w14:paraId="4E4BFE33" w14:textId="77777777" w:rsidR="00130B3D" w:rsidRDefault="00130B3D" w:rsidP="00130B3D">
      <w:pPr>
        <w:rPr>
          <w:rFonts w:ascii="Poppins" w:eastAsia="Times New Roman" w:hAnsi="Poppins" w:cs="Poppins"/>
          <w:sz w:val="20"/>
          <w:szCs w:val="20"/>
        </w:rPr>
      </w:pPr>
    </w:p>
    <w:p w14:paraId="2148FE7B" w14:textId="77777777" w:rsidR="00130B3D" w:rsidRDefault="00130B3D" w:rsidP="00130B3D">
      <w:pPr>
        <w:rPr>
          <w:rFonts w:ascii="Poppins" w:eastAsia="Times New Roman" w:hAnsi="Poppins" w:cs="Poppins"/>
          <w:sz w:val="20"/>
          <w:szCs w:val="20"/>
        </w:rPr>
      </w:pPr>
    </w:p>
    <w:p w14:paraId="1DB0CE25" w14:textId="77777777" w:rsidR="00130B3D" w:rsidRPr="00130B3D" w:rsidRDefault="00130B3D" w:rsidP="00130B3D">
      <w:pPr>
        <w:rPr>
          <w:rFonts w:ascii="Poppins" w:eastAsia="Times New Roman" w:hAnsi="Poppins" w:cs="Poppins"/>
          <w:sz w:val="20"/>
          <w:szCs w:val="20"/>
        </w:rPr>
      </w:pPr>
    </w:p>
    <w:p w14:paraId="72E4D3E3" w14:textId="150E067A" w:rsidR="0034394A" w:rsidRDefault="0034394A" w:rsidP="00B6273E">
      <w:pPr>
        <w:ind w:hanging="283"/>
        <w:rPr>
          <w:rFonts w:ascii="Poppins" w:eastAsia="Times New Roman" w:hAnsi="Poppins" w:cs="Poppins"/>
          <w:b/>
          <w:bCs/>
          <w:sz w:val="20"/>
          <w:szCs w:val="20"/>
          <w:u w:val="single"/>
        </w:rPr>
      </w:pPr>
      <w:r w:rsidRPr="00C81251">
        <w:rPr>
          <w:rFonts w:ascii="Poppins" w:eastAsia="Times New Roman" w:hAnsi="Poppins" w:cs="Poppins"/>
          <w:b/>
          <w:bCs/>
          <w:sz w:val="20"/>
          <w:szCs w:val="20"/>
          <w:u w:val="single"/>
        </w:rPr>
        <w:t>Wider questions</w:t>
      </w:r>
    </w:p>
    <w:p w14:paraId="2AA1C4AE" w14:textId="77777777" w:rsidR="00C81251" w:rsidRPr="00C81251" w:rsidRDefault="00C81251" w:rsidP="00B6273E">
      <w:pPr>
        <w:ind w:hanging="283"/>
        <w:rPr>
          <w:rFonts w:ascii="Poppins" w:eastAsia="Times New Roman" w:hAnsi="Poppins" w:cs="Poppins"/>
          <w:b/>
          <w:bCs/>
          <w:sz w:val="20"/>
          <w:szCs w:val="20"/>
          <w:u w:val="single"/>
        </w:rPr>
      </w:pPr>
    </w:p>
    <w:p w14:paraId="24343331" w14:textId="493759CC" w:rsidR="009C166D" w:rsidRPr="00C81251" w:rsidRDefault="005D5E4D" w:rsidP="00D615AE">
      <w:pPr>
        <w:pStyle w:val="ListParagraph"/>
        <w:numPr>
          <w:ilvl w:val="0"/>
          <w:numId w:val="5"/>
        </w:numPr>
        <w:ind w:left="0" w:hanging="283"/>
        <w:rPr>
          <w:rFonts w:ascii="Poppins" w:eastAsia="Times New Roman" w:hAnsi="Poppins" w:cs="Poppins"/>
          <w:sz w:val="20"/>
          <w:szCs w:val="20"/>
        </w:rPr>
      </w:pPr>
      <w:r>
        <w:rPr>
          <w:rFonts w:ascii="Poppins" w:eastAsia="Times New Roman" w:hAnsi="Poppins" w:cs="Poppins"/>
          <w:sz w:val="20"/>
          <w:szCs w:val="20"/>
        </w:rPr>
        <w:t xml:space="preserve"> </w:t>
      </w:r>
      <w:r w:rsidR="009C166D" w:rsidRPr="00C81251">
        <w:rPr>
          <w:rFonts w:ascii="Poppins" w:eastAsia="Times New Roman" w:hAnsi="Poppins" w:cs="Poppins"/>
          <w:sz w:val="20"/>
          <w:szCs w:val="20"/>
        </w:rPr>
        <w:t>How do we ensure that patient experience</w:t>
      </w:r>
      <w:r w:rsidR="0034394A" w:rsidRPr="00C81251">
        <w:rPr>
          <w:rFonts w:ascii="Poppins" w:eastAsia="Times New Roman" w:hAnsi="Poppins" w:cs="Poppins"/>
          <w:sz w:val="20"/>
          <w:szCs w:val="20"/>
        </w:rPr>
        <w:t xml:space="preserve"> and engagement</w:t>
      </w:r>
      <w:r w:rsidR="009C166D" w:rsidRPr="00C81251">
        <w:rPr>
          <w:rFonts w:ascii="Poppins" w:eastAsia="Times New Roman" w:hAnsi="Poppins" w:cs="Poppins"/>
          <w:sz w:val="20"/>
          <w:szCs w:val="20"/>
        </w:rPr>
        <w:t xml:space="preserve"> is central to ICS </w:t>
      </w:r>
      <w:r w:rsidR="0034394A" w:rsidRPr="00C81251">
        <w:rPr>
          <w:rFonts w:ascii="Poppins" w:eastAsia="Times New Roman" w:hAnsi="Poppins" w:cs="Poppins"/>
          <w:sz w:val="20"/>
          <w:szCs w:val="20"/>
        </w:rPr>
        <w:t>strategies?</w:t>
      </w:r>
    </w:p>
    <w:p w14:paraId="1BF0186A" w14:textId="579DD6C6" w:rsidR="00F07B2D" w:rsidRPr="00DC08F9" w:rsidRDefault="005D5E4D" w:rsidP="00F07B2D">
      <w:pPr>
        <w:pStyle w:val="ListParagraph"/>
        <w:numPr>
          <w:ilvl w:val="0"/>
          <w:numId w:val="5"/>
        </w:numPr>
        <w:ind w:left="0" w:hanging="283"/>
        <w:rPr>
          <w:rFonts w:ascii="Poppins" w:eastAsia="Times New Roman" w:hAnsi="Poppins" w:cs="Poppins"/>
          <w:sz w:val="20"/>
          <w:szCs w:val="20"/>
        </w:rPr>
      </w:pPr>
      <w:r>
        <w:rPr>
          <w:rFonts w:ascii="Poppins" w:eastAsia="Times New Roman" w:hAnsi="Poppins" w:cs="Poppins"/>
          <w:sz w:val="20"/>
          <w:szCs w:val="20"/>
        </w:rPr>
        <w:t xml:space="preserve"> </w:t>
      </w:r>
      <w:r w:rsidR="001638EB" w:rsidRPr="00C81251">
        <w:rPr>
          <w:rFonts w:ascii="Poppins" w:eastAsia="Times New Roman" w:hAnsi="Poppins" w:cs="Poppins"/>
          <w:sz w:val="20"/>
          <w:szCs w:val="20"/>
        </w:rPr>
        <w:t xml:space="preserve">What is your system </w:t>
      </w:r>
      <w:r w:rsidR="003C3514" w:rsidRPr="00C81251">
        <w:rPr>
          <w:rFonts w:ascii="Poppins" w:eastAsia="Times New Roman" w:hAnsi="Poppins" w:cs="Poppins"/>
          <w:sz w:val="20"/>
          <w:szCs w:val="20"/>
        </w:rPr>
        <w:t>doing to ensure that your population is d</w:t>
      </w:r>
      <w:r w:rsidR="000116FE" w:rsidRPr="00C81251">
        <w:rPr>
          <w:rFonts w:ascii="Poppins" w:eastAsia="Times New Roman" w:hAnsi="Poppins" w:cs="Poppins"/>
          <w:sz w:val="20"/>
          <w:szCs w:val="20"/>
        </w:rPr>
        <w:t>igital</w:t>
      </w:r>
      <w:r w:rsidR="003C3514" w:rsidRPr="00C81251">
        <w:rPr>
          <w:rFonts w:ascii="Poppins" w:eastAsia="Times New Roman" w:hAnsi="Poppins" w:cs="Poppins"/>
          <w:sz w:val="20"/>
          <w:szCs w:val="20"/>
        </w:rPr>
        <w:t>ly</w:t>
      </w:r>
      <w:r w:rsidR="000116FE" w:rsidRPr="00C81251">
        <w:rPr>
          <w:rFonts w:ascii="Poppins" w:eastAsia="Times New Roman" w:hAnsi="Poppins" w:cs="Poppins"/>
          <w:sz w:val="20"/>
          <w:szCs w:val="20"/>
        </w:rPr>
        <w:t xml:space="preserve"> inc</w:t>
      </w:r>
      <w:r w:rsidR="00395CD7" w:rsidRPr="00C81251">
        <w:rPr>
          <w:rFonts w:ascii="Poppins" w:eastAsia="Times New Roman" w:hAnsi="Poppins" w:cs="Poppins"/>
          <w:sz w:val="20"/>
          <w:szCs w:val="20"/>
        </w:rPr>
        <w:t>lu</w:t>
      </w:r>
      <w:r w:rsidR="003C3514" w:rsidRPr="00C81251">
        <w:rPr>
          <w:rFonts w:ascii="Poppins" w:eastAsia="Times New Roman" w:hAnsi="Poppins" w:cs="Poppins"/>
          <w:sz w:val="20"/>
          <w:szCs w:val="20"/>
        </w:rPr>
        <w:t>ded in the provision of services?</w:t>
      </w:r>
    </w:p>
    <w:p w14:paraId="2129FD3F" w14:textId="0CDE093C" w:rsidR="00F07B2D" w:rsidRPr="00F07B2D" w:rsidRDefault="00F07B2D" w:rsidP="00F07B2D">
      <w:pPr>
        <w:rPr>
          <w:rFonts w:ascii="Poppins" w:eastAsia="Times New Roman" w:hAnsi="Poppins" w:cs="Poppins"/>
          <w:color w:val="0070C0"/>
          <w:sz w:val="20"/>
          <w:szCs w:val="20"/>
        </w:rPr>
      </w:pPr>
      <w:r w:rsidRPr="00F07B2D">
        <w:rPr>
          <w:rFonts w:ascii="Poppins" w:eastAsia="Times New Roman" w:hAnsi="Poppins" w:cs="Poppins"/>
          <w:color w:val="0070C0"/>
          <w:sz w:val="20"/>
          <w:szCs w:val="20"/>
        </w:rPr>
        <w:t>Combined response to questions 20 &amp; 21. The voices of our people, patients and communities are central to the development of system strategies. In 2022, the Integrated Care System (ICS) ‘Approach to working with people and communities’ was co</w:t>
      </w:r>
      <w:r w:rsidR="00DC08F9">
        <w:rPr>
          <w:rFonts w:ascii="Poppins" w:eastAsia="Times New Roman" w:hAnsi="Poppins" w:cs="Poppins"/>
          <w:color w:val="0070C0"/>
          <w:sz w:val="20"/>
          <w:szCs w:val="20"/>
        </w:rPr>
        <w:t>-</w:t>
      </w:r>
      <w:r w:rsidRPr="00F07B2D">
        <w:rPr>
          <w:rFonts w:ascii="Poppins" w:eastAsia="Times New Roman" w:hAnsi="Poppins" w:cs="Poppins"/>
          <w:color w:val="0070C0"/>
          <w:sz w:val="20"/>
          <w:szCs w:val="20"/>
        </w:rPr>
        <w:t>designed by the Integrated Care Board (ICB), wider Integrated Care System (ICS) partners and people who live in the Black Country. The principles in the approach provide a framework for meaningfully involving people and communities and what really matters to them.</w:t>
      </w:r>
    </w:p>
    <w:p w14:paraId="15F552F9" w14:textId="77777777" w:rsidR="00F07B2D" w:rsidRDefault="00F07B2D" w:rsidP="00F07B2D">
      <w:pPr>
        <w:rPr>
          <w:rFonts w:ascii="Poppins" w:eastAsia="Times New Roman" w:hAnsi="Poppins" w:cs="Poppins"/>
          <w:sz w:val="20"/>
          <w:szCs w:val="20"/>
        </w:rPr>
      </w:pPr>
    </w:p>
    <w:p w14:paraId="4F0CFD75" w14:textId="77777777" w:rsidR="00FF05C2" w:rsidRDefault="00A17E7A" w:rsidP="00F07B2D">
      <w:pPr>
        <w:rPr>
          <w:rFonts w:ascii="Poppins" w:eastAsia="Times New Roman" w:hAnsi="Poppins" w:cs="Poppins"/>
          <w:color w:val="0070C0"/>
          <w:sz w:val="20"/>
          <w:szCs w:val="20"/>
        </w:rPr>
      </w:pPr>
      <w:r w:rsidRPr="00A17E7A">
        <w:rPr>
          <w:rFonts w:ascii="Poppins" w:eastAsia="Times New Roman" w:hAnsi="Poppins" w:cs="Poppins"/>
          <w:color w:val="0070C0"/>
          <w:sz w:val="20"/>
          <w:szCs w:val="20"/>
        </w:rPr>
        <w:t xml:space="preserve">The ICB’s Customer Services team (Time2Talk) supports Black Country patients with complaints and concerns resolutions, and requests for information and signposting. Experiences and insights recorded by Time2Talk are used to inform quality and safety improvements across the Black Country healthcare system, where appropriate. </w:t>
      </w:r>
    </w:p>
    <w:p w14:paraId="6465ECB9" w14:textId="77777777" w:rsidR="00FF05C2" w:rsidRDefault="00FF05C2" w:rsidP="00F07B2D">
      <w:pPr>
        <w:rPr>
          <w:rFonts w:ascii="Poppins" w:eastAsia="Times New Roman" w:hAnsi="Poppins" w:cs="Poppins"/>
          <w:color w:val="0070C0"/>
          <w:sz w:val="20"/>
          <w:szCs w:val="20"/>
        </w:rPr>
      </w:pPr>
    </w:p>
    <w:p w14:paraId="286FB38C" w14:textId="77777777" w:rsidR="00FF05C2" w:rsidRDefault="00A17E7A" w:rsidP="00F07B2D">
      <w:pPr>
        <w:rPr>
          <w:rFonts w:ascii="Poppins" w:eastAsia="Times New Roman" w:hAnsi="Poppins" w:cs="Poppins"/>
          <w:color w:val="0070C0"/>
          <w:sz w:val="20"/>
          <w:szCs w:val="20"/>
        </w:rPr>
      </w:pPr>
      <w:r w:rsidRPr="00A17E7A">
        <w:rPr>
          <w:rFonts w:ascii="Poppins" w:eastAsia="Times New Roman" w:hAnsi="Poppins" w:cs="Poppins"/>
          <w:color w:val="0070C0"/>
          <w:sz w:val="20"/>
          <w:szCs w:val="20"/>
        </w:rPr>
        <w:t xml:space="preserve">The Black Country Insight Library was created in 2024 as a central destination for system partners to share and promote involvement activity, insight reports and records and as a resource for understanding what knowledge and intel already exists. </w:t>
      </w:r>
    </w:p>
    <w:p w14:paraId="3CDE9511" w14:textId="77777777" w:rsidR="00FF05C2" w:rsidRDefault="00FF05C2" w:rsidP="00F07B2D">
      <w:pPr>
        <w:rPr>
          <w:rFonts w:ascii="Poppins" w:eastAsia="Times New Roman" w:hAnsi="Poppins" w:cs="Poppins"/>
          <w:color w:val="0070C0"/>
          <w:sz w:val="20"/>
          <w:szCs w:val="20"/>
        </w:rPr>
      </w:pPr>
    </w:p>
    <w:p w14:paraId="00D889C9" w14:textId="77777777" w:rsidR="00FF05C2" w:rsidRDefault="00A17E7A" w:rsidP="00F07B2D">
      <w:pPr>
        <w:rPr>
          <w:rFonts w:ascii="Poppins" w:eastAsia="Times New Roman" w:hAnsi="Poppins" w:cs="Poppins"/>
          <w:color w:val="0070C0"/>
          <w:sz w:val="20"/>
          <w:szCs w:val="20"/>
        </w:rPr>
      </w:pPr>
      <w:r w:rsidRPr="00A17E7A">
        <w:rPr>
          <w:rFonts w:ascii="Poppins" w:eastAsia="Times New Roman" w:hAnsi="Poppins" w:cs="Poppins"/>
          <w:color w:val="0070C0"/>
          <w:sz w:val="20"/>
          <w:szCs w:val="20"/>
        </w:rPr>
        <w:t xml:space="preserve">The Black Country Dementia Strategy refresh is a recent example of how the experiences of patients, their loved ones and carers have influenced the development of a system strategy. A short video documenting the involvement approach was developed and played at the ICB Board meeting in July 2024 – Feet on the Street: Dementia Strategy – July 2024. </w:t>
      </w:r>
    </w:p>
    <w:p w14:paraId="14D45FDD" w14:textId="77777777" w:rsidR="00FF05C2" w:rsidRDefault="00FF05C2" w:rsidP="00F07B2D">
      <w:pPr>
        <w:rPr>
          <w:rFonts w:ascii="Poppins" w:eastAsia="Times New Roman" w:hAnsi="Poppins" w:cs="Poppins"/>
          <w:color w:val="0070C0"/>
          <w:sz w:val="20"/>
          <w:szCs w:val="20"/>
        </w:rPr>
      </w:pPr>
    </w:p>
    <w:p w14:paraId="6A0B101E" w14:textId="77777777" w:rsidR="00207A28" w:rsidRDefault="00A17E7A" w:rsidP="00F07B2D">
      <w:pPr>
        <w:rPr>
          <w:rFonts w:ascii="Poppins" w:eastAsia="Times New Roman" w:hAnsi="Poppins" w:cs="Poppins"/>
          <w:color w:val="0070C0"/>
          <w:sz w:val="20"/>
          <w:szCs w:val="20"/>
        </w:rPr>
      </w:pPr>
      <w:r w:rsidRPr="00A17E7A">
        <w:rPr>
          <w:rFonts w:ascii="Poppins" w:eastAsia="Times New Roman" w:hAnsi="Poppins" w:cs="Poppins"/>
          <w:color w:val="0070C0"/>
          <w:sz w:val="20"/>
          <w:szCs w:val="20"/>
        </w:rPr>
        <w:t xml:space="preserve">The ICB chairs and ICS wide Digital Inequalities group whose aim it is to reduce digital exclusion across the Black Country. The system partners take learning from feedback from our population and work together with voluntary and community organisation to support people to become more digitally able and confident. </w:t>
      </w:r>
    </w:p>
    <w:p w14:paraId="64B1A20A" w14:textId="77777777" w:rsidR="00207A28" w:rsidRDefault="00207A28" w:rsidP="00F07B2D">
      <w:pPr>
        <w:rPr>
          <w:rFonts w:ascii="Poppins" w:eastAsia="Times New Roman" w:hAnsi="Poppins" w:cs="Poppins"/>
          <w:color w:val="0070C0"/>
          <w:sz w:val="20"/>
          <w:szCs w:val="20"/>
        </w:rPr>
      </w:pPr>
    </w:p>
    <w:p w14:paraId="71A4804A" w14:textId="77777777" w:rsidR="00207A28" w:rsidRDefault="00A17E7A" w:rsidP="00F07B2D">
      <w:pPr>
        <w:rPr>
          <w:rFonts w:ascii="Poppins" w:eastAsia="Times New Roman" w:hAnsi="Poppins" w:cs="Poppins"/>
          <w:color w:val="0070C0"/>
          <w:sz w:val="20"/>
          <w:szCs w:val="20"/>
        </w:rPr>
      </w:pPr>
      <w:r w:rsidRPr="00A17E7A">
        <w:rPr>
          <w:rFonts w:ascii="Poppins" w:eastAsia="Times New Roman" w:hAnsi="Poppins" w:cs="Poppins"/>
          <w:color w:val="0070C0"/>
          <w:sz w:val="20"/>
          <w:szCs w:val="20"/>
        </w:rPr>
        <w:t xml:space="preserve">Our Black Country connected Programme Black Country Connected </w:t>
      </w:r>
      <w:r w:rsidR="00207A28">
        <w:rPr>
          <w:rFonts w:ascii="Poppins" w:eastAsia="Times New Roman" w:hAnsi="Poppins" w:cs="Poppins"/>
          <w:color w:val="0070C0"/>
          <w:sz w:val="20"/>
          <w:szCs w:val="20"/>
        </w:rPr>
        <w:t>-</w:t>
      </w:r>
      <w:r w:rsidRPr="00A17E7A">
        <w:rPr>
          <w:rFonts w:ascii="Poppins" w:eastAsia="Times New Roman" w:hAnsi="Poppins" w:cs="Poppins"/>
          <w:color w:val="0070C0"/>
          <w:sz w:val="20"/>
          <w:szCs w:val="20"/>
        </w:rPr>
        <w:t xml:space="preserve"> Black Country ICS provides devices, skills and connectivity to people in the Black Country who are experiencing digital exclusion. To date we have supported over 3,000 people</w:t>
      </w:r>
      <w:r w:rsidR="00207A28">
        <w:rPr>
          <w:rFonts w:ascii="Poppins" w:eastAsia="Times New Roman" w:hAnsi="Poppins" w:cs="Poppins"/>
          <w:color w:val="0070C0"/>
          <w:sz w:val="20"/>
          <w:szCs w:val="20"/>
        </w:rPr>
        <w:t>.</w:t>
      </w:r>
    </w:p>
    <w:p w14:paraId="2FC99C6F" w14:textId="77777777" w:rsidR="00207A28" w:rsidRDefault="00207A28" w:rsidP="00F07B2D">
      <w:pPr>
        <w:rPr>
          <w:rFonts w:ascii="Poppins" w:eastAsia="Times New Roman" w:hAnsi="Poppins" w:cs="Poppins"/>
          <w:color w:val="0070C0"/>
          <w:sz w:val="20"/>
          <w:szCs w:val="20"/>
        </w:rPr>
      </w:pPr>
    </w:p>
    <w:p w14:paraId="1E72A01D" w14:textId="4EDA8268" w:rsidR="00A17E7A" w:rsidRDefault="00A17E7A" w:rsidP="00F07B2D">
      <w:pPr>
        <w:rPr>
          <w:rFonts w:ascii="Poppins" w:eastAsia="Times New Roman" w:hAnsi="Poppins" w:cs="Poppins"/>
          <w:color w:val="0070C0"/>
          <w:sz w:val="20"/>
          <w:szCs w:val="20"/>
        </w:rPr>
      </w:pPr>
      <w:r w:rsidRPr="00A17E7A">
        <w:rPr>
          <w:rFonts w:ascii="Poppins" w:eastAsia="Times New Roman" w:hAnsi="Poppins" w:cs="Poppins"/>
          <w:color w:val="0070C0"/>
          <w:sz w:val="20"/>
          <w:szCs w:val="20"/>
        </w:rPr>
        <w:t>We are currently working with local organisations and voluntary groups who support people who are</w:t>
      </w:r>
      <w:r>
        <w:rPr>
          <w:rFonts w:ascii="Poppins" w:eastAsia="Times New Roman" w:hAnsi="Poppins" w:cs="Poppins"/>
          <w:color w:val="0070C0"/>
          <w:sz w:val="20"/>
          <w:szCs w:val="20"/>
        </w:rPr>
        <w:t xml:space="preserve"> </w:t>
      </w:r>
      <w:r w:rsidRPr="00A17E7A">
        <w:rPr>
          <w:rFonts w:ascii="Poppins" w:eastAsia="Times New Roman" w:hAnsi="Poppins" w:cs="Poppins"/>
          <w:color w:val="0070C0"/>
          <w:sz w:val="20"/>
          <w:szCs w:val="20"/>
        </w:rPr>
        <w:t>visually and hearing impaired, to understand the challenges they have in accessing services.</w:t>
      </w:r>
    </w:p>
    <w:p w14:paraId="446FE195" w14:textId="77777777" w:rsidR="00A17E7A" w:rsidRPr="00A17E7A" w:rsidRDefault="00A17E7A" w:rsidP="00F07B2D">
      <w:pPr>
        <w:rPr>
          <w:rFonts w:ascii="Poppins" w:eastAsia="Times New Roman" w:hAnsi="Poppins" w:cs="Poppins"/>
          <w:color w:val="0070C0"/>
          <w:sz w:val="20"/>
          <w:szCs w:val="20"/>
        </w:rPr>
      </w:pPr>
    </w:p>
    <w:p w14:paraId="7261971B" w14:textId="0A932313" w:rsidR="00B64A0E" w:rsidRDefault="005D5E4D" w:rsidP="00D615AE">
      <w:pPr>
        <w:pStyle w:val="ListParagraph"/>
        <w:numPr>
          <w:ilvl w:val="0"/>
          <w:numId w:val="5"/>
        </w:numPr>
        <w:ind w:left="0" w:hanging="283"/>
        <w:rPr>
          <w:rFonts w:ascii="Poppins" w:eastAsia="Times New Roman" w:hAnsi="Poppins" w:cs="Poppins"/>
          <w:sz w:val="20"/>
          <w:szCs w:val="20"/>
        </w:rPr>
      </w:pPr>
      <w:r>
        <w:rPr>
          <w:rFonts w:ascii="Poppins" w:eastAsia="Times New Roman" w:hAnsi="Poppins" w:cs="Poppins"/>
          <w:sz w:val="20"/>
          <w:szCs w:val="20"/>
        </w:rPr>
        <w:t xml:space="preserve"> </w:t>
      </w:r>
      <w:r w:rsidR="00B64A0E">
        <w:rPr>
          <w:rFonts w:ascii="Poppins" w:eastAsia="Times New Roman" w:hAnsi="Poppins" w:cs="Poppins"/>
          <w:sz w:val="20"/>
          <w:szCs w:val="20"/>
        </w:rPr>
        <w:t>How will the ICB prioritise resources across the Black Country footprint?</w:t>
      </w:r>
    </w:p>
    <w:p w14:paraId="115B894C" w14:textId="24EBB11C" w:rsidR="00AB5794" w:rsidRPr="00631D4D" w:rsidRDefault="005D5E4D" w:rsidP="00AB5794">
      <w:pPr>
        <w:pStyle w:val="ListParagraph"/>
        <w:numPr>
          <w:ilvl w:val="0"/>
          <w:numId w:val="5"/>
        </w:numPr>
        <w:ind w:left="0" w:hanging="283"/>
        <w:rPr>
          <w:rFonts w:ascii="Poppins" w:eastAsia="Times New Roman" w:hAnsi="Poppins" w:cs="Poppins"/>
          <w:sz w:val="20"/>
          <w:szCs w:val="20"/>
        </w:rPr>
      </w:pPr>
      <w:r>
        <w:rPr>
          <w:rFonts w:ascii="Poppins" w:eastAsia="Times New Roman" w:hAnsi="Poppins" w:cs="Poppins"/>
          <w:sz w:val="20"/>
          <w:szCs w:val="20"/>
        </w:rPr>
        <w:t xml:space="preserve"> </w:t>
      </w:r>
      <w:r w:rsidR="00B64A0E">
        <w:rPr>
          <w:rFonts w:ascii="Poppins" w:eastAsia="Times New Roman" w:hAnsi="Poppins" w:cs="Poppins"/>
          <w:sz w:val="20"/>
          <w:szCs w:val="20"/>
        </w:rPr>
        <w:t xml:space="preserve">How will decisions be made on services being excluded within each of the Black </w:t>
      </w:r>
      <w:proofErr w:type="gramStart"/>
      <w:r w:rsidR="00B64A0E">
        <w:rPr>
          <w:rFonts w:ascii="Poppins" w:eastAsia="Times New Roman" w:hAnsi="Poppins" w:cs="Poppins"/>
          <w:sz w:val="20"/>
          <w:szCs w:val="20"/>
        </w:rPr>
        <w:t xml:space="preserve">Country </w:t>
      </w:r>
      <w:r>
        <w:rPr>
          <w:rFonts w:ascii="Poppins" w:eastAsia="Times New Roman" w:hAnsi="Poppins" w:cs="Poppins"/>
          <w:sz w:val="20"/>
          <w:szCs w:val="20"/>
        </w:rPr>
        <w:t xml:space="preserve"> </w:t>
      </w:r>
      <w:r w:rsidR="00B64A0E">
        <w:rPr>
          <w:rFonts w:ascii="Poppins" w:eastAsia="Times New Roman" w:hAnsi="Poppins" w:cs="Poppins"/>
          <w:sz w:val="20"/>
          <w:szCs w:val="20"/>
        </w:rPr>
        <w:t>areas</w:t>
      </w:r>
      <w:proofErr w:type="gramEnd"/>
      <w:r w:rsidR="00B64A0E">
        <w:rPr>
          <w:rFonts w:ascii="Poppins" w:eastAsia="Times New Roman" w:hAnsi="Poppins" w:cs="Poppins"/>
          <w:sz w:val="20"/>
          <w:szCs w:val="20"/>
        </w:rPr>
        <w:t xml:space="preserve"> due to funding issues</w:t>
      </w:r>
    </w:p>
    <w:sectPr w:rsidR="00AB5794" w:rsidRPr="00631D4D" w:rsidSect="0087770D">
      <w:headerReference w:type="default" r:id="rId11"/>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2522A" w14:textId="77777777" w:rsidR="005C31D1" w:rsidRDefault="005C31D1" w:rsidP="00B64A0E">
      <w:r>
        <w:separator/>
      </w:r>
    </w:p>
  </w:endnote>
  <w:endnote w:type="continuationSeparator" w:id="0">
    <w:p w14:paraId="2E5A66DC" w14:textId="77777777" w:rsidR="005C31D1" w:rsidRDefault="005C31D1" w:rsidP="00B64A0E">
      <w:r>
        <w:continuationSeparator/>
      </w:r>
    </w:p>
  </w:endnote>
  <w:endnote w:type="continuationNotice" w:id="1">
    <w:p w14:paraId="01A4A9F8" w14:textId="77777777" w:rsidR="005C31D1" w:rsidRDefault="005C3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982251"/>
      <w:docPartObj>
        <w:docPartGallery w:val="Page Numbers (Bottom of Page)"/>
        <w:docPartUnique/>
      </w:docPartObj>
    </w:sdtPr>
    <w:sdtEndPr>
      <w:rPr>
        <w:color w:val="7F7F7F" w:themeColor="background1" w:themeShade="7F"/>
        <w:spacing w:val="60"/>
      </w:rPr>
    </w:sdtEndPr>
    <w:sdtContent>
      <w:p w14:paraId="5A438E73" w14:textId="1E3688CB" w:rsidR="00B64A0E" w:rsidRDefault="00B64A0E">
        <w:pPr>
          <w:pStyle w:val="Footer"/>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Page</w:t>
        </w:r>
      </w:p>
    </w:sdtContent>
  </w:sdt>
  <w:p w14:paraId="64C7E322" w14:textId="77777777" w:rsidR="00B64A0E" w:rsidRDefault="00B64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D1580" w14:textId="77777777" w:rsidR="005C31D1" w:rsidRDefault="005C31D1" w:rsidP="00B64A0E">
      <w:r>
        <w:separator/>
      </w:r>
    </w:p>
  </w:footnote>
  <w:footnote w:type="continuationSeparator" w:id="0">
    <w:p w14:paraId="135DDBCF" w14:textId="77777777" w:rsidR="005C31D1" w:rsidRDefault="005C31D1" w:rsidP="00B64A0E">
      <w:r>
        <w:continuationSeparator/>
      </w:r>
    </w:p>
  </w:footnote>
  <w:footnote w:type="continuationNotice" w:id="1">
    <w:p w14:paraId="5FB7DB7A" w14:textId="77777777" w:rsidR="005C31D1" w:rsidRDefault="005C31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FFF3" w14:textId="78DB19C9" w:rsidR="007A608E" w:rsidRDefault="00AF1587" w:rsidP="000E4D90">
    <w:pPr>
      <w:pStyle w:val="Header"/>
      <w:ind w:hanging="426"/>
    </w:pPr>
    <w:r>
      <w:rPr>
        <w:caps/>
        <w:noProof/>
        <w:color w:val="5B9BD5" w:themeColor="accent5"/>
        <w:sz w:val="24"/>
        <w:szCs w:val="24"/>
      </w:rPr>
      <w:drawing>
        <wp:anchor distT="0" distB="0" distL="114300" distR="114300" simplePos="0" relativeHeight="251658240" behindDoc="0" locked="0" layoutInCell="1" allowOverlap="1" wp14:anchorId="37D708CA" wp14:editId="3BF603A9">
          <wp:simplePos x="0" y="0"/>
          <wp:positionH relativeFrom="margin">
            <wp:posOffset>4145280</wp:posOffset>
          </wp:positionH>
          <wp:positionV relativeFrom="paragraph">
            <wp:posOffset>-254635</wp:posOffset>
          </wp:positionV>
          <wp:extent cx="1657985" cy="391160"/>
          <wp:effectExtent l="0" t="0" r="0" b="8890"/>
          <wp:wrapThrough wrapText="bothSides">
            <wp:wrapPolygon edited="0">
              <wp:start x="0" y="0"/>
              <wp:lineTo x="0" y="21039"/>
              <wp:lineTo x="21344" y="21039"/>
              <wp:lineTo x="21344" y="0"/>
              <wp:lineTo x="0" y="0"/>
            </wp:wrapPolygon>
          </wp:wrapThrough>
          <wp:docPr id="32" name="Picture 3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7985" cy="391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06E9D"/>
    <w:multiLevelType w:val="hybridMultilevel"/>
    <w:tmpl w:val="F9E69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6103B8"/>
    <w:multiLevelType w:val="hybridMultilevel"/>
    <w:tmpl w:val="AB9AC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31A3586"/>
    <w:multiLevelType w:val="hybridMultilevel"/>
    <w:tmpl w:val="7FFE94CC"/>
    <w:lvl w:ilvl="0" w:tplc="7D78C956">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ED5EE936">
      <w:start w:val="19"/>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606FA2"/>
    <w:multiLevelType w:val="hybridMultilevel"/>
    <w:tmpl w:val="F2007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5115FE"/>
    <w:multiLevelType w:val="hybridMultilevel"/>
    <w:tmpl w:val="E3A60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F26B74"/>
    <w:multiLevelType w:val="hybridMultilevel"/>
    <w:tmpl w:val="371A4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B65780"/>
    <w:multiLevelType w:val="hybridMultilevel"/>
    <w:tmpl w:val="DDDAA598"/>
    <w:lvl w:ilvl="0" w:tplc="7D78C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DC20C7"/>
    <w:multiLevelType w:val="hybridMultilevel"/>
    <w:tmpl w:val="69DA3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FF3428"/>
    <w:multiLevelType w:val="hybridMultilevel"/>
    <w:tmpl w:val="5226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4E1390"/>
    <w:multiLevelType w:val="hybridMultilevel"/>
    <w:tmpl w:val="720E25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2023A16"/>
    <w:multiLevelType w:val="hybridMultilevel"/>
    <w:tmpl w:val="FC468F30"/>
    <w:lvl w:ilvl="0" w:tplc="17EE8D5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6841C9A"/>
    <w:multiLevelType w:val="hybridMultilevel"/>
    <w:tmpl w:val="A7C02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9B7E3C"/>
    <w:multiLevelType w:val="hybridMultilevel"/>
    <w:tmpl w:val="0ED45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EA87F43"/>
    <w:multiLevelType w:val="hybridMultilevel"/>
    <w:tmpl w:val="1F7A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8399576">
    <w:abstractNumId w:val="1"/>
  </w:num>
  <w:num w:numId="2" w16cid:durableId="706949401">
    <w:abstractNumId w:val="7"/>
  </w:num>
  <w:num w:numId="3" w16cid:durableId="918825492">
    <w:abstractNumId w:val="12"/>
  </w:num>
  <w:num w:numId="4" w16cid:durableId="1055548965">
    <w:abstractNumId w:val="13"/>
  </w:num>
  <w:num w:numId="5" w16cid:durableId="185947620">
    <w:abstractNumId w:val="3"/>
  </w:num>
  <w:num w:numId="6" w16cid:durableId="593326669">
    <w:abstractNumId w:val="8"/>
  </w:num>
  <w:num w:numId="7" w16cid:durableId="573399820">
    <w:abstractNumId w:val="0"/>
  </w:num>
  <w:num w:numId="8" w16cid:durableId="749809555">
    <w:abstractNumId w:val="4"/>
  </w:num>
  <w:num w:numId="9" w16cid:durableId="1036585980">
    <w:abstractNumId w:val="11"/>
  </w:num>
  <w:num w:numId="10" w16cid:durableId="444078687">
    <w:abstractNumId w:val="9"/>
  </w:num>
  <w:num w:numId="11" w16cid:durableId="1251425732">
    <w:abstractNumId w:val="6"/>
  </w:num>
  <w:num w:numId="12" w16cid:durableId="1751346638">
    <w:abstractNumId w:val="5"/>
  </w:num>
  <w:num w:numId="13" w16cid:durableId="2087994474">
    <w:abstractNumId w:val="2"/>
  </w:num>
  <w:num w:numId="14" w16cid:durableId="747850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1E"/>
    <w:rsid w:val="0000293A"/>
    <w:rsid w:val="000116FE"/>
    <w:rsid w:val="0007463A"/>
    <w:rsid w:val="00075F99"/>
    <w:rsid w:val="000D69EF"/>
    <w:rsid w:val="000E4D90"/>
    <w:rsid w:val="000F5F35"/>
    <w:rsid w:val="001162F3"/>
    <w:rsid w:val="00130B3D"/>
    <w:rsid w:val="0013690E"/>
    <w:rsid w:val="00150D70"/>
    <w:rsid w:val="001638EB"/>
    <w:rsid w:val="00173D60"/>
    <w:rsid w:val="00207A28"/>
    <w:rsid w:val="00214818"/>
    <w:rsid w:val="002A38AB"/>
    <w:rsid w:val="002A6261"/>
    <w:rsid w:val="002B55D3"/>
    <w:rsid w:val="00333CB1"/>
    <w:rsid w:val="0034394A"/>
    <w:rsid w:val="00376A22"/>
    <w:rsid w:val="00395CD7"/>
    <w:rsid w:val="003A41D3"/>
    <w:rsid w:val="003C3514"/>
    <w:rsid w:val="003E2328"/>
    <w:rsid w:val="004225B4"/>
    <w:rsid w:val="0044331B"/>
    <w:rsid w:val="00472482"/>
    <w:rsid w:val="00482212"/>
    <w:rsid w:val="004B20AE"/>
    <w:rsid w:val="004C3A04"/>
    <w:rsid w:val="00521CF2"/>
    <w:rsid w:val="00545021"/>
    <w:rsid w:val="00554974"/>
    <w:rsid w:val="005C31D1"/>
    <w:rsid w:val="005D5E4D"/>
    <w:rsid w:val="005E63FD"/>
    <w:rsid w:val="005F04D9"/>
    <w:rsid w:val="00607C1E"/>
    <w:rsid w:val="00620171"/>
    <w:rsid w:val="00631D4D"/>
    <w:rsid w:val="00640578"/>
    <w:rsid w:val="0064328F"/>
    <w:rsid w:val="006A0F6E"/>
    <w:rsid w:val="006D7B8D"/>
    <w:rsid w:val="0071188B"/>
    <w:rsid w:val="007155D8"/>
    <w:rsid w:val="00795690"/>
    <w:rsid w:val="007A0F68"/>
    <w:rsid w:val="007A220C"/>
    <w:rsid w:val="007A3152"/>
    <w:rsid w:val="007A608E"/>
    <w:rsid w:val="007B78E8"/>
    <w:rsid w:val="007D2938"/>
    <w:rsid w:val="00824525"/>
    <w:rsid w:val="008368FB"/>
    <w:rsid w:val="0087770D"/>
    <w:rsid w:val="008C594B"/>
    <w:rsid w:val="008E4CD9"/>
    <w:rsid w:val="008E4DCF"/>
    <w:rsid w:val="008F0230"/>
    <w:rsid w:val="009279B9"/>
    <w:rsid w:val="00943A16"/>
    <w:rsid w:val="0096234A"/>
    <w:rsid w:val="0099340C"/>
    <w:rsid w:val="00997FFA"/>
    <w:rsid w:val="009A2401"/>
    <w:rsid w:val="009C166D"/>
    <w:rsid w:val="009F1C9C"/>
    <w:rsid w:val="00A17E7A"/>
    <w:rsid w:val="00A23F00"/>
    <w:rsid w:val="00A41F11"/>
    <w:rsid w:val="00A550D9"/>
    <w:rsid w:val="00A707C4"/>
    <w:rsid w:val="00AB5794"/>
    <w:rsid w:val="00AB7AC7"/>
    <w:rsid w:val="00AC1056"/>
    <w:rsid w:val="00AF1587"/>
    <w:rsid w:val="00B36C2C"/>
    <w:rsid w:val="00B516C7"/>
    <w:rsid w:val="00B6273E"/>
    <w:rsid w:val="00B64A0E"/>
    <w:rsid w:val="00B7156F"/>
    <w:rsid w:val="00B77693"/>
    <w:rsid w:val="00BC222C"/>
    <w:rsid w:val="00BC3A2F"/>
    <w:rsid w:val="00BE12FF"/>
    <w:rsid w:val="00BF0267"/>
    <w:rsid w:val="00C31E83"/>
    <w:rsid w:val="00C67B17"/>
    <w:rsid w:val="00C71C44"/>
    <w:rsid w:val="00C73D5A"/>
    <w:rsid w:val="00C81251"/>
    <w:rsid w:val="00CA726D"/>
    <w:rsid w:val="00CC186F"/>
    <w:rsid w:val="00CC1A1C"/>
    <w:rsid w:val="00CC207F"/>
    <w:rsid w:val="00CC249D"/>
    <w:rsid w:val="00D10625"/>
    <w:rsid w:val="00D16E6A"/>
    <w:rsid w:val="00D27C5E"/>
    <w:rsid w:val="00D54EF8"/>
    <w:rsid w:val="00D615AE"/>
    <w:rsid w:val="00D87A1E"/>
    <w:rsid w:val="00D93881"/>
    <w:rsid w:val="00DC08F9"/>
    <w:rsid w:val="00E0194C"/>
    <w:rsid w:val="00E04524"/>
    <w:rsid w:val="00E155C3"/>
    <w:rsid w:val="00E534C2"/>
    <w:rsid w:val="00E83D02"/>
    <w:rsid w:val="00E86825"/>
    <w:rsid w:val="00EA6963"/>
    <w:rsid w:val="00EB6CFC"/>
    <w:rsid w:val="00F0399A"/>
    <w:rsid w:val="00F058FA"/>
    <w:rsid w:val="00F07B2D"/>
    <w:rsid w:val="00F350FB"/>
    <w:rsid w:val="00F360CD"/>
    <w:rsid w:val="00F563EC"/>
    <w:rsid w:val="00F65CEE"/>
    <w:rsid w:val="00F7701E"/>
    <w:rsid w:val="00F85404"/>
    <w:rsid w:val="00FA2396"/>
    <w:rsid w:val="00FF05C2"/>
    <w:rsid w:val="70729F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B2A4"/>
  <w15:chartTrackingRefBased/>
  <w15:docId w15:val="{4275EFA0-8669-4169-8A5A-B773CE81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1E"/>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01E"/>
    <w:pPr>
      <w:spacing w:after="160" w:line="252" w:lineRule="auto"/>
      <w:ind w:left="720"/>
      <w:contextualSpacing/>
    </w:pPr>
    <w:rPr>
      <w:rFonts w:ascii="Century Gothic" w:hAnsi="Century Gothic"/>
      <w14:ligatures w14:val="standardContextual"/>
    </w:rPr>
  </w:style>
  <w:style w:type="paragraph" w:styleId="Header">
    <w:name w:val="header"/>
    <w:basedOn w:val="Normal"/>
    <w:link w:val="HeaderChar"/>
    <w:uiPriority w:val="99"/>
    <w:unhideWhenUsed/>
    <w:rsid w:val="00B64A0E"/>
    <w:pPr>
      <w:tabs>
        <w:tab w:val="center" w:pos="4513"/>
        <w:tab w:val="right" w:pos="9026"/>
      </w:tabs>
    </w:pPr>
  </w:style>
  <w:style w:type="character" w:customStyle="1" w:styleId="HeaderChar">
    <w:name w:val="Header Char"/>
    <w:basedOn w:val="DefaultParagraphFont"/>
    <w:link w:val="Header"/>
    <w:uiPriority w:val="99"/>
    <w:rsid w:val="00B64A0E"/>
    <w:rPr>
      <w:rFonts w:ascii="Calibri" w:hAnsi="Calibri" w:cs="Calibri"/>
      <w:kern w:val="0"/>
      <w14:ligatures w14:val="none"/>
    </w:rPr>
  </w:style>
  <w:style w:type="paragraph" w:styleId="Footer">
    <w:name w:val="footer"/>
    <w:basedOn w:val="Normal"/>
    <w:link w:val="FooterChar"/>
    <w:uiPriority w:val="99"/>
    <w:unhideWhenUsed/>
    <w:rsid w:val="00B64A0E"/>
    <w:pPr>
      <w:tabs>
        <w:tab w:val="center" w:pos="4513"/>
        <w:tab w:val="right" w:pos="9026"/>
      </w:tabs>
    </w:pPr>
  </w:style>
  <w:style w:type="character" w:customStyle="1" w:styleId="FooterChar">
    <w:name w:val="Footer Char"/>
    <w:basedOn w:val="DefaultParagraphFont"/>
    <w:link w:val="Footer"/>
    <w:uiPriority w:val="99"/>
    <w:rsid w:val="00B64A0E"/>
    <w:rPr>
      <w:rFonts w:ascii="Calibri" w:hAnsi="Calibri" w:cs="Calibri"/>
      <w:kern w:val="0"/>
      <w14:ligatures w14:val="none"/>
    </w:rPr>
  </w:style>
  <w:style w:type="character" w:styleId="Hyperlink">
    <w:name w:val="Hyperlink"/>
    <w:basedOn w:val="DefaultParagraphFont"/>
    <w:uiPriority w:val="99"/>
    <w:unhideWhenUsed/>
    <w:rsid w:val="002A38AB"/>
    <w:rPr>
      <w:color w:val="0563C1" w:themeColor="hyperlink"/>
      <w:u w:val="single"/>
    </w:rPr>
  </w:style>
  <w:style w:type="character" w:styleId="UnresolvedMention">
    <w:name w:val="Unresolved Mention"/>
    <w:basedOn w:val="DefaultParagraphFont"/>
    <w:uiPriority w:val="99"/>
    <w:semiHidden/>
    <w:unhideWhenUsed/>
    <w:rsid w:val="002A3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150334">
      <w:bodyDiv w:val="1"/>
      <w:marLeft w:val="0"/>
      <w:marRight w:val="0"/>
      <w:marTop w:val="0"/>
      <w:marBottom w:val="0"/>
      <w:divBdr>
        <w:top w:val="none" w:sz="0" w:space="0" w:color="auto"/>
        <w:left w:val="none" w:sz="0" w:space="0" w:color="auto"/>
        <w:bottom w:val="none" w:sz="0" w:space="0" w:color="auto"/>
        <w:right w:val="none" w:sz="0" w:space="0" w:color="auto"/>
      </w:divBdr>
    </w:div>
    <w:div w:id="911161917">
      <w:bodyDiv w:val="1"/>
      <w:marLeft w:val="0"/>
      <w:marRight w:val="0"/>
      <w:marTop w:val="0"/>
      <w:marBottom w:val="0"/>
      <w:divBdr>
        <w:top w:val="none" w:sz="0" w:space="0" w:color="auto"/>
        <w:left w:val="none" w:sz="0" w:space="0" w:color="auto"/>
        <w:bottom w:val="none" w:sz="0" w:space="0" w:color="auto"/>
        <w:right w:val="none" w:sz="0" w:space="0" w:color="auto"/>
      </w:divBdr>
    </w:div>
    <w:div w:id="181837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chft.foi1@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4AFBFBE1B3A48B54BF365C4F5904E" ma:contentTypeVersion="18" ma:contentTypeDescription="Create a new document." ma:contentTypeScope="" ma:versionID="c661ba670259ca07913efe5e768abad5">
  <xsd:schema xmlns:xsd="http://www.w3.org/2001/XMLSchema" xmlns:xs="http://www.w3.org/2001/XMLSchema" xmlns:p="http://schemas.microsoft.com/office/2006/metadata/properties" xmlns:ns2="23205dc8-04cb-4c64-b403-c041b5b12956" xmlns:ns3="499729c7-9c29-4e38-8598-cbdc6b86127a" targetNamespace="http://schemas.microsoft.com/office/2006/metadata/properties" ma:root="true" ma:fieldsID="1d66070d7a608f9a795e5daa90e41f72" ns2:_="" ns3:_="">
    <xsd:import namespace="23205dc8-04cb-4c64-b403-c041b5b12956"/>
    <xsd:import namespace="499729c7-9c29-4e38-8598-cbdc6b86127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05dc8-04cb-4c64-b403-c041b5b12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ac9a04-77bb-4522-b09a-be1c860ecc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9729c7-9c29-4e38-8598-cbdc6b8612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d96c527-9514-49ac-85d5-23aa7eb2d4d2}" ma:internalName="TaxCatchAll" ma:showField="CatchAllData" ma:web="499729c7-9c29-4e38-8598-cbdc6b8612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205dc8-04cb-4c64-b403-c041b5b12956">
      <Terms xmlns="http://schemas.microsoft.com/office/infopath/2007/PartnerControls"/>
    </lcf76f155ced4ddcb4097134ff3c332f>
    <TaxCatchAll xmlns="499729c7-9c29-4e38-8598-cbdc6b8612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D76396-41DB-48F1-B8F7-3289B60B8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05dc8-04cb-4c64-b403-c041b5b12956"/>
    <ds:schemaRef ds:uri="499729c7-9c29-4e38-8598-cbdc6b861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02A32-EA94-4F44-BF45-D9767065450D}">
  <ds:schemaRefs>
    <ds:schemaRef ds:uri="http://schemas.microsoft.com/office/2006/metadata/properties"/>
    <ds:schemaRef ds:uri="http://schemas.microsoft.com/office/infopath/2007/PartnerControls"/>
    <ds:schemaRef ds:uri="23205dc8-04cb-4c64-b403-c041b5b12956"/>
    <ds:schemaRef ds:uri="499729c7-9c29-4e38-8598-cbdc6b86127a"/>
  </ds:schemaRefs>
</ds:datastoreItem>
</file>

<file path=customXml/itemProps3.xml><?xml version="1.0" encoding="utf-8"?>
<ds:datastoreItem xmlns:ds="http://schemas.openxmlformats.org/officeDocument/2006/customXml" ds:itemID="{F0B1AB4D-D28F-4B8D-83B7-9C7A2E954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2152</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Care Quality Commission</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Lindars-Hammond</dc:creator>
  <cp:keywords/>
  <dc:description/>
  <cp:lastModifiedBy>Aileen Farrer</cp:lastModifiedBy>
  <cp:revision>71</cp:revision>
  <cp:lastPrinted>2024-08-16T10:44:00Z</cp:lastPrinted>
  <dcterms:created xsi:type="dcterms:W3CDTF">2024-08-06T12:13:00Z</dcterms:created>
  <dcterms:modified xsi:type="dcterms:W3CDTF">2025-03-12T13:58:00Z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ec8e01b2d0167e141f394e67b5ce8e94ccf1702ddbe4b3c1f3427d5daec39153</vt:lpwstr>
  </property>
  <property fmtid="{D5CDD505-2E9C-101B-9397-08002B2CF9AE}" pid="3" name="ContentTypeId">
    <vt:lpwstr>0x0101002844AFBFBE1B3A48B54BF365C4F5904E</vt:lpwstr>
  </property>
  <property fmtid="{D5CDD505-2E9C-101B-9397-08002B2CF9AE}" pid="4" name="MediaServiceImageTags">
    <vt:lpwstr/>
  </property>
</Properties>
</file>